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Toc31593"/>
      <w:bookmarkStart w:id="1" w:name="_Toc1725"/>
      <w:bookmarkStart w:id="2" w:name="_Toc7899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附件1</w:t>
      </w:r>
      <w:bookmarkEnd w:id="0"/>
      <w:bookmarkEnd w:id="1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</w:p>
    <w:p>
      <w:pPr>
        <w:bidi w:val="0"/>
        <w:jc w:val="center"/>
        <w:rPr>
          <w:rFonts w:hint="default" w:ascii="黑体" w:hAnsi="黑体" w:eastAsia="黑体" w:cs="黑体"/>
          <w:sz w:val="52"/>
          <w:szCs w:val="52"/>
          <w:lang w:val="en-US" w:eastAsia="zh-CN"/>
        </w:rPr>
      </w:pPr>
      <w:bookmarkStart w:id="3" w:name="_Toc12915"/>
      <w:bookmarkStart w:id="4" w:name="_Toc14996"/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教学归档材料质量评价要</w:t>
      </w:r>
      <w:bookmarkEnd w:id="3"/>
      <w:bookmarkEnd w:id="4"/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cs="宋体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cs="宋体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cs="宋体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cs="宋体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cs="宋体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cs="宋体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cs="宋体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cs="宋体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cs="宋体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cs="宋体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cs="宋体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cs="宋体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cs="宋体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cs="宋体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cs="宋体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cs="宋体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default" w:ascii="宋体" w:hAnsi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  <w:t>教务处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default" w:ascii="宋体" w:hAnsi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  <w:t>2023年3月</w:t>
      </w:r>
    </w:p>
    <w:p>
      <w:pPr>
        <w:rPr>
          <w:rFonts w:hint="eastAsia" w:ascii="宋体" w:hAnsi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cs="宋体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目录</w:t>
      </w:r>
    </w:p>
    <w:p>
      <w:pPr>
        <w:pStyle w:val="8"/>
        <w:tabs>
          <w:tab w:val="right" w:leader="dot" w:pos="8312"/>
        </w:tabs>
        <w:rPr>
          <w:rFonts w:hint="eastAsia" w:ascii="宋体" w:hAnsi="宋体" w:cs="宋体"/>
          <w:b/>
          <w:sz w:val="24"/>
          <w:szCs w:val="24"/>
          <w:lang w:val="en-US" w:eastAsia="zh-CN"/>
        </w:rPr>
      </w:pPr>
    </w:p>
    <w:p>
      <w:pPr>
        <w:pStyle w:val="8"/>
        <w:tabs>
          <w:tab w:val="right" w:leader="dot" w:pos="8312"/>
        </w:tabs>
      </w:pPr>
      <w:bookmarkStart w:id="142" w:name="_GoBack"/>
      <w:bookmarkEnd w:id="142"/>
      <w:r>
        <w:rPr>
          <w:rFonts w:hint="eastAsia" w:ascii="宋体" w:hAnsi="宋体" w:cs="宋体"/>
          <w:b/>
          <w:sz w:val="32"/>
          <w:szCs w:val="32"/>
          <w:lang w:val="en-US" w:eastAsia="zh-CN"/>
        </w:rPr>
        <w:fldChar w:fldCharType="begin"/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instrText xml:space="preserve">TOC \o "1-2" \h \u </w:instrTex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fldChar w:fldCharType="separate"/>
      </w:r>
      <w:r>
        <w:rPr>
          <w:rFonts w:hint="eastAsia" w:ascii="宋体" w:hAnsi="宋体" w:cs="宋体"/>
          <w:szCs w:val="32"/>
          <w:lang w:val="en-US" w:eastAsia="zh-CN"/>
        </w:rPr>
        <w:fldChar w:fldCharType="begin"/>
      </w:r>
      <w:r>
        <w:rPr>
          <w:rFonts w:hint="eastAsia" w:ascii="宋体" w:hAnsi="宋体" w:cs="宋体"/>
          <w:szCs w:val="32"/>
          <w:lang w:val="en-US" w:eastAsia="zh-CN"/>
        </w:rPr>
        <w:instrText xml:space="preserve"> HYPERLINK \l _Toc17133 </w:instrText>
      </w:r>
      <w:r>
        <w:rPr>
          <w:rFonts w:hint="eastAsia" w:ascii="宋体" w:hAnsi="宋体" w:cs="宋体"/>
          <w:szCs w:val="32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理论课课程材料质量评价要素</w:t>
      </w:r>
      <w:r>
        <w:tab/>
      </w:r>
      <w:r>
        <w:fldChar w:fldCharType="begin"/>
      </w:r>
      <w:r>
        <w:instrText xml:space="preserve"> PAGEREF _Toc17133 \h </w:instrText>
      </w:r>
      <w:r>
        <w:fldChar w:fldCharType="separate"/>
      </w:r>
      <w:r>
        <w:t>3</w:t>
      </w:r>
      <w:r>
        <w:fldChar w:fldCharType="end"/>
      </w:r>
      <w:r>
        <w:rPr>
          <w:rFonts w:hint="eastAsia" w:ascii="宋体" w:hAnsi="宋体" w:cs="宋体"/>
          <w:szCs w:val="32"/>
          <w:lang w:val="en-US" w:eastAsia="zh-CN"/>
        </w:rPr>
        <w:fldChar w:fldCharType="end"/>
      </w:r>
    </w:p>
    <w:p>
      <w:pPr>
        <w:pStyle w:val="9"/>
        <w:tabs>
          <w:tab w:val="right" w:leader="dot" w:pos="8312"/>
        </w:tabs>
      </w:pPr>
      <w:r>
        <w:rPr>
          <w:rFonts w:hint="eastAsia" w:ascii="宋体" w:hAnsi="宋体" w:cs="宋体"/>
          <w:szCs w:val="32"/>
          <w:lang w:val="en-US" w:eastAsia="zh-CN"/>
        </w:rPr>
        <w:fldChar w:fldCharType="begin"/>
      </w:r>
      <w:r>
        <w:rPr>
          <w:rFonts w:hint="eastAsia" w:ascii="宋体" w:hAnsi="宋体" w:cs="宋体"/>
          <w:szCs w:val="32"/>
          <w:lang w:val="en-US" w:eastAsia="zh-CN"/>
        </w:rPr>
        <w:instrText xml:space="preserve"> HYPERLINK \l _Toc5162 </w:instrText>
      </w:r>
      <w:r>
        <w:rPr>
          <w:rFonts w:hint="eastAsia" w:ascii="宋体" w:hAnsi="宋体" w:cs="宋体"/>
          <w:szCs w:val="32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一、材料</w:t>
      </w:r>
      <w:r>
        <w:rPr>
          <w:rFonts w:hint="eastAsia"/>
        </w:rPr>
        <w:t>规范</w:t>
      </w:r>
      <w:r>
        <w:tab/>
      </w:r>
      <w:r>
        <w:fldChar w:fldCharType="begin"/>
      </w:r>
      <w:r>
        <w:instrText xml:space="preserve"> PAGEREF _Toc5162 \h </w:instrText>
      </w:r>
      <w:r>
        <w:fldChar w:fldCharType="separate"/>
      </w:r>
      <w:r>
        <w:t>3</w:t>
      </w:r>
      <w:r>
        <w:fldChar w:fldCharType="end"/>
      </w:r>
      <w:r>
        <w:rPr>
          <w:rFonts w:hint="eastAsia" w:ascii="宋体" w:hAnsi="宋体" w:cs="宋体"/>
          <w:szCs w:val="32"/>
          <w:lang w:val="en-US" w:eastAsia="zh-CN"/>
        </w:rPr>
        <w:fldChar w:fldCharType="end"/>
      </w:r>
    </w:p>
    <w:p>
      <w:pPr>
        <w:pStyle w:val="9"/>
        <w:tabs>
          <w:tab w:val="right" w:leader="dot" w:pos="8312"/>
        </w:tabs>
      </w:pPr>
      <w:r>
        <w:rPr>
          <w:rFonts w:hint="eastAsia" w:ascii="宋体" w:hAnsi="宋体" w:cs="宋体"/>
          <w:szCs w:val="32"/>
          <w:lang w:val="en-US" w:eastAsia="zh-CN"/>
        </w:rPr>
        <w:fldChar w:fldCharType="begin"/>
      </w:r>
      <w:r>
        <w:rPr>
          <w:rFonts w:hint="eastAsia" w:ascii="宋体" w:hAnsi="宋体" w:cs="宋体"/>
          <w:szCs w:val="32"/>
          <w:lang w:val="en-US" w:eastAsia="zh-CN"/>
        </w:rPr>
        <w:instrText xml:space="preserve"> HYPERLINK \l _Toc12952 </w:instrText>
      </w:r>
      <w:r>
        <w:rPr>
          <w:rFonts w:hint="eastAsia" w:ascii="宋体" w:hAnsi="宋体" w:cs="宋体"/>
          <w:szCs w:val="32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二、</w:t>
      </w:r>
      <w:r>
        <w:rPr>
          <w:rFonts w:hint="default"/>
          <w:lang w:val="en-US" w:eastAsia="zh-CN"/>
        </w:rPr>
        <w:t>试卷</w:t>
      </w:r>
      <w:r>
        <w:rPr>
          <w:rFonts w:hint="eastAsia"/>
          <w:lang w:val="en-US" w:eastAsia="zh-CN"/>
        </w:rPr>
        <w:t>质量</w:t>
      </w:r>
      <w:r>
        <w:tab/>
      </w:r>
      <w:r>
        <w:fldChar w:fldCharType="begin"/>
      </w:r>
      <w:r>
        <w:instrText xml:space="preserve"> PAGEREF _Toc12952 \h </w:instrText>
      </w:r>
      <w:r>
        <w:fldChar w:fldCharType="separate"/>
      </w:r>
      <w:r>
        <w:t>3</w:t>
      </w:r>
      <w:r>
        <w:fldChar w:fldCharType="end"/>
      </w:r>
      <w:r>
        <w:rPr>
          <w:rFonts w:hint="eastAsia" w:ascii="宋体" w:hAnsi="宋体" w:cs="宋体"/>
          <w:szCs w:val="32"/>
          <w:lang w:val="en-US" w:eastAsia="zh-CN"/>
        </w:rPr>
        <w:fldChar w:fldCharType="end"/>
      </w:r>
    </w:p>
    <w:p>
      <w:pPr>
        <w:pStyle w:val="9"/>
        <w:tabs>
          <w:tab w:val="right" w:leader="dot" w:pos="8312"/>
        </w:tabs>
      </w:pPr>
      <w:r>
        <w:rPr>
          <w:rFonts w:hint="eastAsia" w:ascii="宋体" w:hAnsi="宋体" w:cs="宋体"/>
          <w:szCs w:val="32"/>
          <w:lang w:val="en-US" w:eastAsia="zh-CN"/>
        </w:rPr>
        <w:fldChar w:fldCharType="begin"/>
      </w:r>
      <w:r>
        <w:rPr>
          <w:rFonts w:hint="eastAsia" w:ascii="宋体" w:hAnsi="宋体" w:cs="宋体"/>
          <w:szCs w:val="32"/>
          <w:lang w:val="en-US" w:eastAsia="zh-CN"/>
        </w:rPr>
        <w:instrText xml:space="preserve"> HYPERLINK \l _Toc28561 </w:instrText>
      </w:r>
      <w:r>
        <w:rPr>
          <w:rFonts w:hint="eastAsia" w:ascii="宋体" w:hAnsi="宋体" w:cs="宋体"/>
          <w:szCs w:val="32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三、</w:t>
      </w:r>
      <w:r>
        <w:rPr>
          <w:rFonts w:hint="eastAsia"/>
        </w:rPr>
        <w:t>试卷批阅</w:t>
      </w:r>
      <w:r>
        <w:tab/>
      </w:r>
      <w:r>
        <w:fldChar w:fldCharType="begin"/>
      </w:r>
      <w:r>
        <w:instrText xml:space="preserve"> PAGEREF _Toc28561 \h </w:instrText>
      </w:r>
      <w:r>
        <w:fldChar w:fldCharType="separate"/>
      </w:r>
      <w:r>
        <w:t>4</w:t>
      </w:r>
      <w:r>
        <w:fldChar w:fldCharType="end"/>
      </w:r>
      <w:r>
        <w:rPr>
          <w:rFonts w:hint="eastAsia" w:ascii="宋体" w:hAnsi="宋体" w:cs="宋体"/>
          <w:szCs w:val="32"/>
          <w:lang w:val="en-US" w:eastAsia="zh-CN"/>
        </w:rPr>
        <w:fldChar w:fldCharType="end"/>
      </w:r>
    </w:p>
    <w:p>
      <w:pPr>
        <w:pStyle w:val="9"/>
        <w:tabs>
          <w:tab w:val="right" w:leader="dot" w:pos="8312"/>
        </w:tabs>
      </w:pPr>
      <w:r>
        <w:rPr>
          <w:rFonts w:hint="eastAsia" w:ascii="宋体" w:hAnsi="宋体" w:cs="宋体"/>
          <w:szCs w:val="32"/>
          <w:lang w:val="en-US" w:eastAsia="zh-CN"/>
        </w:rPr>
        <w:fldChar w:fldCharType="begin"/>
      </w:r>
      <w:r>
        <w:rPr>
          <w:rFonts w:hint="eastAsia" w:ascii="宋体" w:hAnsi="宋体" w:cs="宋体"/>
          <w:szCs w:val="32"/>
          <w:lang w:val="en-US" w:eastAsia="zh-CN"/>
        </w:rPr>
        <w:instrText xml:space="preserve"> HYPERLINK \l _Toc17353 </w:instrText>
      </w:r>
      <w:r>
        <w:rPr>
          <w:rFonts w:hint="eastAsia" w:ascii="宋体" w:hAnsi="宋体" w:cs="宋体"/>
          <w:szCs w:val="32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四、试卷分析</w:t>
      </w:r>
      <w:r>
        <w:tab/>
      </w:r>
      <w:r>
        <w:fldChar w:fldCharType="begin"/>
      </w:r>
      <w:r>
        <w:instrText xml:space="preserve"> PAGEREF _Toc17353 \h </w:instrText>
      </w:r>
      <w:r>
        <w:fldChar w:fldCharType="separate"/>
      </w:r>
      <w:r>
        <w:t>4</w:t>
      </w:r>
      <w:r>
        <w:fldChar w:fldCharType="end"/>
      </w:r>
      <w:r>
        <w:rPr>
          <w:rFonts w:hint="eastAsia" w:ascii="宋体" w:hAnsi="宋体" w:cs="宋体"/>
          <w:szCs w:val="32"/>
          <w:lang w:val="en-US" w:eastAsia="zh-CN"/>
        </w:rPr>
        <w:fldChar w:fldCharType="end"/>
      </w:r>
    </w:p>
    <w:p>
      <w:pPr>
        <w:pStyle w:val="9"/>
        <w:tabs>
          <w:tab w:val="right" w:leader="dot" w:pos="8312"/>
        </w:tabs>
      </w:pPr>
      <w:r>
        <w:rPr>
          <w:rFonts w:hint="eastAsia" w:ascii="宋体" w:hAnsi="宋体" w:cs="宋体"/>
          <w:szCs w:val="32"/>
          <w:lang w:val="en-US" w:eastAsia="zh-CN"/>
        </w:rPr>
        <w:fldChar w:fldCharType="begin"/>
      </w:r>
      <w:r>
        <w:rPr>
          <w:rFonts w:hint="eastAsia" w:ascii="宋体" w:hAnsi="宋体" w:cs="宋体"/>
          <w:szCs w:val="32"/>
          <w:lang w:val="en-US" w:eastAsia="zh-CN"/>
        </w:rPr>
        <w:instrText xml:space="preserve"> HYPERLINK \l _Toc27110 </w:instrText>
      </w:r>
      <w:r>
        <w:rPr>
          <w:rFonts w:hint="eastAsia" w:ascii="宋体" w:hAnsi="宋体" w:cs="宋体"/>
          <w:szCs w:val="32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五、成绩评定</w:t>
      </w:r>
      <w:r>
        <w:tab/>
      </w:r>
      <w:r>
        <w:fldChar w:fldCharType="begin"/>
      </w:r>
      <w:r>
        <w:instrText xml:space="preserve"> PAGEREF _Toc27110 \h </w:instrText>
      </w:r>
      <w:r>
        <w:fldChar w:fldCharType="separate"/>
      </w:r>
      <w:r>
        <w:t>4</w:t>
      </w:r>
      <w:r>
        <w:fldChar w:fldCharType="end"/>
      </w:r>
      <w:r>
        <w:rPr>
          <w:rFonts w:hint="eastAsia" w:ascii="宋体" w:hAnsi="宋体" w:cs="宋体"/>
          <w:szCs w:val="32"/>
          <w:lang w:val="en-US" w:eastAsia="zh-CN"/>
        </w:rPr>
        <w:fldChar w:fldCharType="end"/>
      </w:r>
    </w:p>
    <w:p>
      <w:pPr>
        <w:pStyle w:val="8"/>
        <w:tabs>
          <w:tab w:val="right" w:leader="dot" w:pos="8312"/>
        </w:tabs>
      </w:pPr>
      <w:r>
        <w:rPr>
          <w:rFonts w:hint="eastAsia" w:ascii="宋体" w:hAnsi="宋体" w:cs="宋体"/>
          <w:szCs w:val="32"/>
          <w:lang w:val="en-US" w:eastAsia="zh-CN"/>
        </w:rPr>
        <w:fldChar w:fldCharType="begin"/>
      </w:r>
      <w:r>
        <w:rPr>
          <w:rFonts w:hint="eastAsia" w:ascii="宋体" w:hAnsi="宋体" w:cs="宋体"/>
          <w:szCs w:val="32"/>
          <w:lang w:val="en-US" w:eastAsia="zh-CN"/>
        </w:rPr>
        <w:instrText xml:space="preserve"> HYPERLINK \l _Toc685 </w:instrText>
      </w:r>
      <w:r>
        <w:rPr>
          <w:rFonts w:hint="eastAsia" w:ascii="宋体" w:hAnsi="宋体" w:cs="宋体"/>
          <w:szCs w:val="32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实验、课程设计、实习类课程材料质量评价要素</w:t>
      </w:r>
      <w:r>
        <w:tab/>
      </w:r>
      <w:r>
        <w:fldChar w:fldCharType="begin"/>
      </w:r>
      <w:r>
        <w:instrText xml:space="preserve"> PAGEREF _Toc685 \h </w:instrText>
      </w:r>
      <w:r>
        <w:fldChar w:fldCharType="separate"/>
      </w:r>
      <w:r>
        <w:t>6</w:t>
      </w:r>
      <w:r>
        <w:fldChar w:fldCharType="end"/>
      </w:r>
      <w:r>
        <w:rPr>
          <w:rFonts w:hint="eastAsia" w:ascii="宋体" w:hAnsi="宋体" w:cs="宋体"/>
          <w:szCs w:val="32"/>
          <w:lang w:val="en-US" w:eastAsia="zh-CN"/>
        </w:rPr>
        <w:fldChar w:fldCharType="end"/>
      </w:r>
    </w:p>
    <w:p>
      <w:pPr>
        <w:pStyle w:val="9"/>
        <w:tabs>
          <w:tab w:val="right" w:leader="dot" w:pos="8312"/>
        </w:tabs>
      </w:pPr>
      <w:r>
        <w:rPr>
          <w:rFonts w:hint="eastAsia" w:ascii="宋体" w:hAnsi="宋体" w:cs="宋体"/>
          <w:szCs w:val="32"/>
          <w:lang w:val="en-US" w:eastAsia="zh-CN"/>
        </w:rPr>
        <w:fldChar w:fldCharType="begin"/>
      </w:r>
      <w:r>
        <w:rPr>
          <w:rFonts w:hint="eastAsia" w:ascii="宋体" w:hAnsi="宋体" w:cs="宋体"/>
          <w:szCs w:val="32"/>
          <w:lang w:val="en-US" w:eastAsia="zh-CN"/>
        </w:rPr>
        <w:instrText xml:space="preserve"> HYPERLINK \l _Toc31920 </w:instrText>
      </w:r>
      <w:r>
        <w:rPr>
          <w:rFonts w:hint="eastAsia" w:ascii="宋体" w:hAnsi="宋体" w:cs="宋体"/>
          <w:szCs w:val="32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一、材料规范</w:t>
      </w:r>
      <w:r>
        <w:tab/>
      </w:r>
      <w:r>
        <w:fldChar w:fldCharType="begin"/>
      </w:r>
      <w:r>
        <w:instrText xml:space="preserve"> PAGEREF _Toc31920 \h </w:instrText>
      </w:r>
      <w:r>
        <w:fldChar w:fldCharType="separate"/>
      </w:r>
      <w:r>
        <w:t>7</w:t>
      </w:r>
      <w:r>
        <w:fldChar w:fldCharType="end"/>
      </w:r>
      <w:r>
        <w:rPr>
          <w:rFonts w:hint="eastAsia" w:ascii="宋体" w:hAnsi="宋体" w:cs="宋体"/>
          <w:szCs w:val="32"/>
          <w:lang w:val="en-US" w:eastAsia="zh-CN"/>
        </w:rPr>
        <w:fldChar w:fldCharType="end"/>
      </w:r>
    </w:p>
    <w:p>
      <w:pPr>
        <w:pStyle w:val="9"/>
        <w:tabs>
          <w:tab w:val="right" w:leader="dot" w:pos="8312"/>
        </w:tabs>
      </w:pPr>
      <w:r>
        <w:rPr>
          <w:rFonts w:hint="eastAsia" w:ascii="宋体" w:hAnsi="宋体" w:cs="宋体"/>
          <w:szCs w:val="32"/>
          <w:lang w:val="en-US" w:eastAsia="zh-CN"/>
        </w:rPr>
        <w:fldChar w:fldCharType="begin"/>
      </w:r>
      <w:r>
        <w:rPr>
          <w:rFonts w:hint="eastAsia" w:ascii="宋体" w:hAnsi="宋体" w:cs="宋体"/>
          <w:szCs w:val="32"/>
          <w:lang w:val="en-US" w:eastAsia="zh-CN"/>
        </w:rPr>
        <w:instrText xml:space="preserve"> HYPERLINK \l _Toc20627 </w:instrText>
      </w:r>
      <w:r>
        <w:rPr>
          <w:rFonts w:hint="eastAsia" w:ascii="宋体" w:hAnsi="宋体" w:cs="宋体"/>
          <w:szCs w:val="32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二、实验项目或课题选择</w:t>
      </w:r>
      <w:r>
        <w:tab/>
      </w:r>
      <w:r>
        <w:fldChar w:fldCharType="begin"/>
      </w:r>
      <w:r>
        <w:instrText xml:space="preserve"> PAGEREF _Toc20627 \h </w:instrText>
      </w:r>
      <w:r>
        <w:fldChar w:fldCharType="separate"/>
      </w:r>
      <w:r>
        <w:t>7</w:t>
      </w:r>
      <w:r>
        <w:fldChar w:fldCharType="end"/>
      </w:r>
      <w:r>
        <w:rPr>
          <w:rFonts w:hint="eastAsia" w:ascii="宋体" w:hAnsi="宋体" w:cs="宋体"/>
          <w:szCs w:val="32"/>
          <w:lang w:val="en-US" w:eastAsia="zh-CN"/>
        </w:rPr>
        <w:fldChar w:fldCharType="end"/>
      </w:r>
    </w:p>
    <w:p>
      <w:pPr>
        <w:pStyle w:val="9"/>
        <w:tabs>
          <w:tab w:val="right" w:leader="dot" w:pos="8312"/>
        </w:tabs>
      </w:pPr>
      <w:r>
        <w:rPr>
          <w:rFonts w:hint="eastAsia" w:ascii="宋体" w:hAnsi="宋体" w:cs="宋体"/>
          <w:szCs w:val="32"/>
          <w:lang w:val="en-US" w:eastAsia="zh-CN"/>
        </w:rPr>
        <w:fldChar w:fldCharType="begin"/>
      </w:r>
      <w:r>
        <w:rPr>
          <w:rFonts w:hint="eastAsia" w:ascii="宋体" w:hAnsi="宋体" w:cs="宋体"/>
          <w:szCs w:val="32"/>
          <w:lang w:val="en-US" w:eastAsia="zh-CN"/>
        </w:rPr>
        <w:instrText xml:space="preserve"> HYPERLINK \l _Toc8792 </w:instrText>
      </w:r>
      <w:r>
        <w:rPr>
          <w:rFonts w:hint="eastAsia" w:ascii="宋体" w:hAnsi="宋体" w:cs="宋体"/>
          <w:szCs w:val="32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三、答辩记录</w:t>
      </w:r>
      <w:r>
        <w:tab/>
      </w:r>
      <w:r>
        <w:fldChar w:fldCharType="begin"/>
      </w:r>
      <w:r>
        <w:instrText xml:space="preserve"> PAGEREF _Toc8792 \h </w:instrText>
      </w:r>
      <w:r>
        <w:fldChar w:fldCharType="separate"/>
      </w:r>
      <w:r>
        <w:t>7</w:t>
      </w:r>
      <w:r>
        <w:fldChar w:fldCharType="end"/>
      </w:r>
      <w:r>
        <w:rPr>
          <w:rFonts w:hint="eastAsia" w:ascii="宋体" w:hAnsi="宋体" w:cs="宋体"/>
          <w:szCs w:val="32"/>
          <w:lang w:val="en-US" w:eastAsia="zh-CN"/>
        </w:rPr>
        <w:fldChar w:fldCharType="end"/>
      </w:r>
    </w:p>
    <w:p>
      <w:pPr>
        <w:pStyle w:val="9"/>
        <w:tabs>
          <w:tab w:val="right" w:leader="dot" w:pos="8312"/>
        </w:tabs>
      </w:pPr>
      <w:r>
        <w:rPr>
          <w:rFonts w:hint="eastAsia" w:ascii="宋体" w:hAnsi="宋体" w:cs="宋体"/>
          <w:szCs w:val="32"/>
          <w:lang w:val="en-US" w:eastAsia="zh-CN"/>
        </w:rPr>
        <w:fldChar w:fldCharType="begin"/>
      </w:r>
      <w:r>
        <w:rPr>
          <w:rFonts w:hint="eastAsia" w:ascii="宋体" w:hAnsi="宋体" w:cs="宋体"/>
          <w:szCs w:val="32"/>
          <w:lang w:val="en-US" w:eastAsia="zh-CN"/>
        </w:rPr>
        <w:instrText xml:space="preserve"> HYPERLINK \l _Toc19246 </w:instrText>
      </w:r>
      <w:r>
        <w:rPr>
          <w:rFonts w:hint="eastAsia" w:ascii="宋体" w:hAnsi="宋体" w:cs="宋体"/>
          <w:szCs w:val="32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四、报告批阅</w:t>
      </w:r>
      <w:r>
        <w:tab/>
      </w:r>
      <w:r>
        <w:fldChar w:fldCharType="begin"/>
      </w:r>
      <w:r>
        <w:instrText xml:space="preserve"> PAGEREF _Toc19246 \h </w:instrText>
      </w:r>
      <w:r>
        <w:fldChar w:fldCharType="separate"/>
      </w:r>
      <w:r>
        <w:t>7</w:t>
      </w:r>
      <w:r>
        <w:fldChar w:fldCharType="end"/>
      </w:r>
      <w:r>
        <w:rPr>
          <w:rFonts w:hint="eastAsia" w:ascii="宋体" w:hAnsi="宋体" w:cs="宋体"/>
          <w:szCs w:val="32"/>
          <w:lang w:val="en-US" w:eastAsia="zh-CN"/>
        </w:rPr>
        <w:fldChar w:fldCharType="end"/>
      </w:r>
    </w:p>
    <w:p>
      <w:pPr>
        <w:pStyle w:val="9"/>
        <w:tabs>
          <w:tab w:val="right" w:leader="dot" w:pos="8312"/>
        </w:tabs>
      </w:pPr>
      <w:r>
        <w:rPr>
          <w:rFonts w:hint="eastAsia" w:ascii="宋体" w:hAnsi="宋体" w:cs="宋体"/>
          <w:szCs w:val="32"/>
          <w:lang w:val="en-US" w:eastAsia="zh-CN"/>
        </w:rPr>
        <w:fldChar w:fldCharType="begin"/>
      </w:r>
      <w:r>
        <w:rPr>
          <w:rFonts w:hint="eastAsia" w:ascii="宋体" w:hAnsi="宋体" w:cs="宋体"/>
          <w:szCs w:val="32"/>
          <w:lang w:val="en-US" w:eastAsia="zh-CN"/>
        </w:rPr>
        <w:instrText xml:space="preserve"> HYPERLINK \l _Toc8945 </w:instrText>
      </w:r>
      <w:r>
        <w:rPr>
          <w:rFonts w:hint="eastAsia" w:ascii="宋体" w:hAnsi="宋体" w:cs="宋体"/>
          <w:szCs w:val="32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五、成绩评定</w:t>
      </w:r>
      <w:r>
        <w:tab/>
      </w:r>
      <w:r>
        <w:fldChar w:fldCharType="begin"/>
      </w:r>
      <w:r>
        <w:instrText xml:space="preserve"> PAGEREF _Toc8945 \h </w:instrText>
      </w:r>
      <w:r>
        <w:fldChar w:fldCharType="separate"/>
      </w:r>
      <w:r>
        <w:t>7</w:t>
      </w:r>
      <w:r>
        <w:fldChar w:fldCharType="end"/>
      </w:r>
      <w:r>
        <w:rPr>
          <w:rFonts w:hint="eastAsia" w:ascii="宋体" w:hAnsi="宋体" w:cs="宋体"/>
          <w:szCs w:val="32"/>
          <w:lang w:val="en-US" w:eastAsia="zh-CN"/>
        </w:rPr>
        <w:fldChar w:fldCharType="end"/>
      </w:r>
    </w:p>
    <w:p>
      <w:pPr>
        <w:pStyle w:val="8"/>
        <w:tabs>
          <w:tab w:val="right" w:leader="dot" w:pos="8312"/>
        </w:tabs>
      </w:pPr>
      <w:r>
        <w:rPr>
          <w:rFonts w:hint="eastAsia" w:ascii="宋体" w:hAnsi="宋体" w:cs="宋体"/>
          <w:szCs w:val="32"/>
          <w:lang w:val="en-US" w:eastAsia="zh-CN"/>
        </w:rPr>
        <w:fldChar w:fldCharType="begin"/>
      </w:r>
      <w:r>
        <w:rPr>
          <w:rFonts w:hint="eastAsia" w:ascii="宋体" w:hAnsi="宋体" w:cs="宋体"/>
          <w:szCs w:val="32"/>
          <w:lang w:val="en-US" w:eastAsia="zh-CN"/>
        </w:rPr>
        <w:instrText xml:space="preserve"> HYPERLINK \l _Toc24261 </w:instrText>
      </w:r>
      <w:r>
        <w:rPr>
          <w:rFonts w:hint="eastAsia" w:ascii="宋体" w:hAnsi="宋体" w:cs="宋体"/>
          <w:szCs w:val="32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毕业设计（论文）材料质量评价要素</w:t>
      </w:r>
      <w:r>
        <w:tab/>
      </w:r>
      <w:r>
        <w:fldChar w:fldCharType="begin"/>
      </w:r>
      <w:r>
        <w:instrText xml:space="preserve"> PAGEREF _Toc24261 \h </w:instrText>
      </w:r>
      <w:r>
        <w:fldChar w:fldCharType="separate"/>
      </w:r>
      <w:r>
        <w:t>8</w:t>
      </w:r>
      <w:r>
        <w:fldChar w:fldCharType="end"/>
      </w:r>
      <w:r>
        <w:rPr>
          <w:rFonts w:hint="eastAsia" w:ascii="宋体" w:hAnsi="宋体" w:cs="宋体"/>
          <w:szCs w:val="32"/>
          <w:lang w:val="en-US" w:eastAsia="zh-CN"/>
        </w:rPr>
        <w:fldChar w:fldCharType="end"/>
      </w:r>
    </w:p>
    <w:p>
      <w:pPr>
        <w:pStyle w:val="9"/>
        <w:tabs>
          <w:tab w:val="right" w:leader="dot" w:pos="8312"/>
        </w:tabs>
      </w:pPr>
      <w:r>
        <w:rPr>
          <w:rFonts w:hint="eastAsia" w:ascii="宋体" w:hAnsi="宋体" w:cs="宋体"/>
          <w:szCs w:val="32"/>
          <w:lang w:val="en-US" w:eastAsia="zh-CN"/>
        </w:rPr>
        <w:fldChar w:fldCharType="begin"/>
      </w:r>
      <w:r>
        <w:rPr>
          <w:rFonts w:hint="eastAsia" w:ascii="宋体" w:hAnsi="宋体" w:cs="宋体"/>
          <w:szCs w:val="32"/>
          <w:lang w:val="en-US" w:eastAsia="zh-CN"/>
        </w:rPr>
        <w:instrText xml:space="preserve"> HYPERLINK \l _Toc29726 </w:instrText>
      </w:r>
      <w:r>
        <w:rPr>
          <w:rFonts w:hint="eastAsia" w:ascii="宋体" w:hAnsi="宋体" w:cs="宋体"/>
          <w:szCs w:val="32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一、材料</w:t>
      </w:r>
      <w:r>
        <w:rPr>
          <w:rFonts w:hint="eastAsia"/>
        </w:rPr>
        <w:t>规范</w:t>
      </w:r>
      <w:r>
        <w:tab/>
      </w:r>
      <w:r>
        <w:fldChar w:fldCharType="begin"/>
      </w:r>
      <w:r>
        <w:instrText xml:space="preserve"> PAGEREF _Toc29726 \h </w:instrText>
      </w:r>
      <w:r>
        <w:fldChar w:fldCharType="separate"/>
      </w:r>
      <w:r>
        <w:t>8</w:t>
      </w:r>
      <w:r>
        <w:fldChar w:fldCharType="end"/>
      </w:r>
      <w:r>
        <w:rPr>
          <w:rFonts w:hint="eastAsia" w:ascii="宋体" w:hAnsi="宋体" w:cs="宋体"/>
          <w:szCs w:val="32"/>
          <w:lang w:val="en-US" w:eastAsia="zh-CN"/>
        </w:rPr>
        <w:fldChar w:fldCharType="end"/>
      </w:r>
    </w:p>
    <w:p>
      <w:pPr>
        <w:pStyle w:val="9"/>
        <w:tabs>
          <w:tab w:val="right" w:leader="dot" w:pos="8312"/>
        </w:tabs>
      </w:pPr>
      <w:r>
        <w:rPr>
          <w:rFonts w:hint="eastAsia" w:ascii="宋体" w:hAnsi="宋体" w:cs="宋体"/>
          <w:szCs w:val="32"/>
          <w:lang w:val="en-US" w:eastAsia="zh-CN"/>
        </w:rPr>
        <w:fldChar w:fldCharType="begin"/>
      </w:r>
      <w:r>
        <w:rPr>
          <w:rFonts w:hint="eastAsia" w:ascii="宋体" w:hAnsi="宋体" w:cs="宋体"/>
          <w:szCs w:val="32"/>
          <w:lang w:val="en-US" w:eastAsia="zh-CN"/>
        </w:rPr>
        <w:instrText xml:space="preserve"> HYPERLINK \l _Toc25352 </w:instrText>
      </w:r>
      <w:r>
        <w:rPr>
          <w:rFonts w:hint="eastAsia" w:ascii="宋体" w:hAnsi="宋体" w:cs="宋体"/>
          <w:szCs w:val="32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二、课题质量</w:t>
      </w:r>
      <w:r>
        <w:tab/>
      </w:r>
      <w:r>
        <w:fldChar w:fldCharType="begin"/>
      </w:r>
      <w:r>
        <w:instrText xml:space="preserve"> PAGEREF _Toc25352 \h </w:instrText>
      </w:r>
      <w:r>
        <w:fldChar w:fldCharType="separate"/>
      </w:r>
      <w:r>
        <w:t>8</w:t>
      </w:r>
      <w:r>
        <w:fldChar w:fldCharType="end"/>
      </w:r>
      <w:r>
        <w:rPr>
          <w:rFonts w:hint="eastAsia" w:ascii="宋体" w:hAnsi="宋体" w:cs="宋体"/>
          <w:szCs w:val="32"/>
          <w:lang w:val="en-US" w:eastAsia="zh-CN"/>
        </w:rPr>
        <w:fldChar w:fldCharType="end"/>
      </w:r>
    </w:p>
    <w:p>
      <w:pPr>
        <w:pStyle w:val="9"/>
        <w:tabs>
          <w:tab w:val="right" w:leader="dot" w:pos="8312"/>
        </w:tabs>
      </w:pPr>
      <w:r>
        <w:rPr>
          <w:rFonts w:hint="eastAsia" w:ascii="宋体" w:hAnsi="宋体" w:cs="宋体"/>
          <w:szCs w:val="32"/>
          <w:lang w:val="en-US" w:eastAsia="zh-CN"/>
        </w:rPr>
        <w:fldChar w:fldCharType="begin"/>
      </w:r>
      <w:r>
        <w:rPr>
          <w:rFonts w:hint="eastAsia" w:ascii="宋体" w:hAnsi="宋体" w:cs="宋体"/>
          <w:szCs w:val="32"/>
          <w:lang w:val="en-US" w:eastAsia="zh-CN"/>
        </w:rPr>
        <w:instrText xml:space="preserve"> HYPERLINK \l _Toc11546 </w:instrText>
      </w:r>
      <w:r>
        <w:rPr>
          <w:rFonts w:hint="eastAsia" w:ascii="宋体" w:hAnsi="宋体" w:cs="宋体"/>
          <w:szCs w:val="32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三、开题报告、中期检查报告</w:t>
      </w:r>
      <w:r>
        <w:tab/>
      </w:r>
      <w:r>
        <w:fldChar w:fldCharType="begin"/>
      </w:r>
      <w:r>
        <w:instrText xml:space="preserve"> PAGEREF _Toc11546 \h </w:instrText>
      </w:r>
      <w:r>
        <w:fldChar w:fldCharType="separate"/>
      </w:r>
      <w:r>
        <w:t>8</w:t>
      </w:r>
      <w:r>
        <w:fldChar w:fldCharType="end"/>
      </w:r>
      <w:r>
        <w:rPr>
          <w:rFonts w:hint="eastAsia" w:ascii="宋体" w:hAnsi="宋体" w:cs="宋体"/>
          <w:szCs w:val="32"/>
          <w:lang w:val="en-US" w:eastAsia="zh-CN"/>
        </w:rPr>
        <w:fldChar w:fldCharType="end"/>
      </w:r>
    </w:p>
    <w:p>
      <w:pPr>
        <w:pStyle w:val="9"/>
        <w:tabs>
          <w:tab w:val="right" w:leader="dot" w:pos="8312"/>
        </w:tabs>
      </w:pPr>
      <w:r>
        <w:rPr>
          <w:rFonts w:hint="eastAsia" w:ascii="宋体" w:hAnsi="宋体" w:cs="宋体"/>
          <w:szCs w:val="32"/>
          <w:lang w:val="en-US" w:eastAsia="zh-CN"/>
        </w:rPr>
        <w:fldChar w:fldCharType="begin"/>
      </w:r>
      <w:r>
        <w:rPr>
          <w:rFonts w:hint="eastAsia" w:ascii="宋体" w:hAnsi="宋体" w:cs="宋体"/>
          <w:szCs w:val="32"/>
          <w:lang w:val="en-US" w:eastAsia="zh-CN"/>
        </w:rPr>
        <w:instrText xml:space="preserve"> HYPERLINK \l _Toc24418 </w:instrText>
      </w:r>
      <w:r>
        <w:rPr>
          <w:rFonts w:hint="eastAsia" w:ascii="宋体" w:hAnsi="宋体" w:cs="宋体"/>
          <w:szCs w:val="32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五、毕业设计（论文）</w:t>
      </w:r>
      <w:r>
        <w:tab/>
      </w:r>
      <w:r>
        <w:fldChar w:fldCharType="begin"/>
      </w:r>
      <w:r>
        <w:instrText xml:space="preserve"> PAGEREF _Toc24418 \h </w:instrText>
      </w:r>
      <w:r>
        <w:fldChar w:fldCharType="separate"/>
      </w:r>
      <w:r>
        <w:t>9</w:t>
      </w:r>
      <w:r>
        <w:fldChar w:fldCharType="end"/>
      </w:r>
      <w:r>
        <w:rPr>
          <w:rFonts w:hint="eastAsia" w:ascii="宋体" w:hAnsi="宋体" w:cs="宋体"/>
          <w:szCs w:val="32"/>
          <w:lang w:val="en-US" w:eastAsia="zh-CN"/>
        </w:rPr>
        <w:fldChar w:fldCharType="end"/>
      </w:r>
    </w:p>
    <w:p>
      <w:pPr>
        <w:pStyle w:val="9"/>
        <w:tabs>
          <w:tab w:val="right" w:leader="dot" w:pos="8312"/>
        </w:tabs>
      </w:pPr>
      <w:r>
        <w:rPr>
          <w:rFonts w:hint="eastAsia" w:ascii="宋体" w:hAnsi="宋体" w:cs="宋体"/>
          <w:szCs w:val="32"/>
          <w:lang w:val="en-US" w:eastAsia="zh-CN"/>
        </w:rPr>
        <w:fldChar w:fldCharType="begin"/>
      </w:r>
      <w:r>
        <w:rPr>
          <w:rFonts w:hint="eastAsia" w:ascii="宋体" w:hAnsi="宋体" w:cs="宋体"/>
          <w:szCs w:val="32"/>
          <w:lang w:val="en-US" w:eastAsia="zh-CN"/>
        </w:rPr>
        <w:instrText xml:space="preserve"> HYPERLINK \l _Toc22590 </w:instrText>
      </w:r>
      <w:r>
        <w:rPr>
          <w:rFonts w:hint="eastAsia" w:ascii="宋体" w:hAnsi="宋体" w:cs="宋体"/>
          <w:szCs w:val="32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六、成绩评定</w:t>
      </w:r>
      <w:r>
        <w:tab/>
      </w:r>
      <w:r>
        <w:fldChar w:fldCharType="begin"/>
      </w:r>
      <w:r>
        <w:instrText xml:space="preserve"> PAGEREF _Toc22590 \h </w:instrText>
      </w:r>
      <w:r>
        <w:fldChar w:fldCharType="separate"/>
      </w:r>
      <w:r>
        <w:t>9</w:t>
      </w:r>
      <w:r>
        <w:fldChar w:fldCharType="end"/>
      </w:r>
      <w:r>
        <w:rPr>
          <w:rFonts w:hint="eastAsia" w:ascii="宋体" w:hAnsi="宋体" w:cs="宋体"/>
          <w:szCs w:val="32"/>
          <w:lang w:val="en-US" w:eastAsia="zh-CN"/>
        </w:rPr>
        <w:fldChar w:fldCharType="end"/>
      </w:r>
    </w:p>
    <w:p>
      <w:pPr>
        <w:pStyle w:val="9"/>
        <w:tabs>
          <w:tab w:val="right" w:leader="dot" w:pos="8312"/>
        </w:tabs>
      </w:pPr>
      <w:r>
        <w:rPr>
          <w:rFonts w:hint="eastAsia" w:ascii="宋体" w:hAnsi="宋体" w:cs="宋体"/>
          <w:szCs w:val="32"/>
          <w:lang w:val="en-US" w:eastAsia="zh-CN"/>
        </w:rPr>
        <w:fldChar w:fldCharType="begin"/>
      </w:r>
      <w:r>
        <w:rPr>
          <w:rFonts w:hint="eastAsia" w:ascii="宋体" w:hAnsi="宋体" w:cs="宋体"/>
          <w:szCs w:val="32"/>
          <w:lang w:val="en-US" w:eastAsia="zh-CN"/>
        </w:rPr>
        <w:instrText xml:space="preserve"> HYPERLINK \l _Toc15102 </w:instrText>
      </w:r>
      <w:r>
        <w:rPr>
          <w:rFonts w:hint="eastAsia" w:ascii="宋体" w:hAnsi="宋体" w:cs="宋体"/>
          <w:szCs w:val="32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七、指导记录</w:t>
      </w:r>
      <w:r>
        <w:tab/>
      </w:r>
      <w:r>
        <w:fldChar w:fldCharType="begin"/>
      </w:r>
      <w:r>
        <w:instrText xml:space="preserve"> PAGEREF _Toc15102 \h </w:instrText>
      </w:r>
      <w:r>
        <w:fldChar w:fldCharType="separate"/>
      </w:r>
      <w:r>
        <w:t>9</w:t>
      </w:r>
      <w:r>
        <w:fldChar w:fldCharType="end"/>
      </w:r>
      <w:r>
        <w:rPr>
          <w:rFonts w:hint="eastAsia" w:ascii="宋体" w:hAnsi="宋体" w:cs="宋体"/>
          <w:szCs w:val="32"/>
          <w:lang w:val="en-US" w:eastAsia="zh-CN"/>
        </w:rPr>
        <w:fldChar w:fldCharType="end"/>
      </w:r>
    </w:p>
    <w:p>
      <w:pPr>
        <w:pStyle w:val="8"/>
        <w:tabs>
          <w:tab w:val="right" w:leader="dot" w:pos="8312"/>
        </w:tabs>
      </w:pPr>
      <w:r>
        <w:rPr>
          <w:rFonts w:hint="eastAsia" w:ascii="宋体" w:hAnsi="宋体" w:cs="宋体"/>
          <w:szCs w:val="32"/>
          <w:lang w:val="en-US" w:eastAsia="zh-CN"/>
        </w:rPr>
        <w:fldChar w:fldCharType="begin"/>
      </w:r>
      <w:r>
        <w:rPr>
          <w:rFonts w:hint="eastAsia" w:ascii="宋体" w:hAnsi="宋体" w:cs="宋体"/>
          <w:szCs w:val="32"/>
          <w:lang w:val="en-US" w:eastAsia="zh-CN"/>
        </w:rPr>
        <w:instrText xml:space="preserve"> HYPERLINK \l _Toc30068 </w:instrText>
      </w:r>
      <w:r>
        <w:rPr>
          <w:rFonts w:hint="eastAsia" w:ascii="宋体" w:hAnsi="宋体" w:cs="宋体"/>
          <w:szCs w:val="32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教师教学工作记录册质量评价要素</w:t>
      </w:r>
      <w:r>
        <w:tab/>
      </w:r>
      <w:r>
        <w:fldChar w:fldCharType="begin"/>
      </w:r>
      <w:r>
        <w:instrText xml:space="preserve"> PAGEREF _Toc30068 \h </w:instrText>
      </w:r>
      <w:r>
        <w:fldChar w:fldCharType="separate"/>
      </w:r>
      <w:r>
        <w:t>10</w:t>
      </w:r>
      <w:r>
        <w:fldChar w:fldCharType="end"/>
      </w:r>
      <w:r>
        <w:rPr>
          <w:rFonts w:hint="eastAsia" w:ascii="宋体" w:hAnsi="宋体" w:cs="宋体"/>
          <w:szCs w:val="32"/>
          <w:lang w:val="en-US" w:eastAsia="zh-CN"/>
        </w:rPr>
        <w:fldChar w:fldCharType="end"/>
      </w:r>
    </w:p>
    <w:p>
      <w:pPr>
        <w:pStyle w:val="9"/>
        <w:tabs>
          <w:tab w:val="right" w:leader="dot" w:pos="8312"/>
        </w:tabs>
      </w:pPr>
      <w:r>
        <w:rPr>
          <w:rFonts w:hint="eastAsia" w:ascii="宋体" w:hAnsi="宋体" w:cs="宋体"/>
          <w:szCs w:val="32"/>
          <w:lang w:val="en-US" w:eastAsia="zh-CN"/>
        </w:rPr>
        <w:fldChar w:fldCharType="begin"/>
      </w:r>
      <w:r>
        <w:rPr>
          <w:rFonts w:hint="eastAsia" w:ascii="宋体" w:hAnsi="宋体" w:cs="宋体"/>
          <w:szCs w:val="32"/>
          <w:lang w:val="en-US" w:eastAsia="zh-CN"/>
        </w:rPr>
        <w:instrText xml:space="preserve"> HYPERLINK \l _Toc32221 </w:instrText>
      </w:r>
      <w:r>
        <w:rPr>
          <w:rFonts w:hint="eastAsia" w:ascii="宋体" w:hAnsi="宋体" w:cs="宋体"/>
          <w:szCs w:val="32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一、材料规范</w:t>
      </w:r>
      <w:r>
        <w:tab/>
      </w:r>
      <w:r>
        <w:fldChar w:fldCharType="begin"/>
      </w:r>
      <w:r>
        <w:instrText xml:space="preserve"> PAGEREF _Toc32221 \h </w:instrText>
      </w:r>
      <w:r>
        <w:fldChar w:fldCharType="separate"/>
      </w:r>
      <w:r>
        <w:t>10</w:t>
      </w:r>
      <w:r>
        <w:fldChar w:fldCharType="end"/>
      </w:r>
      <w:r>
        <w:rPr>
          <w:rFonts w:hint="eastAsia" w:ascii="宋体" w:hAnsi="宋体" w:cs="宋体"/>
          <w:szCs w:val="32"/>
          <w:lang w:val="en-US" w:eastAsia="zh-CN"/>
        </w:rPr>
        <w:fldChar w:fldCharType="end"/>
      </w:r>
    </w:p>
    <w:p>
      <w:pPr>
        <w:pStyle w:val="9"/>
        <w:tabs>
          <w:tab w:val="right" w:leader="dot" w:pos="8312"/>
        </w:tabs>
      </w:pPr>
      <w:r>
        <w:rPr>
          <w:rFonts w:hint="eastAsia" w:ascii="宋体" w:hAnsi="宋体" w:cs="宋体"/>
          <w:szCs w:val="32"/>
          <w:lang w:val="en-US" w:eastAsia="zh-CN"/>
        </w:rPr>
        <w:fldChar w:fldCharType="begin"/>
      </w:r>
      <w:r>
        <w:rPr>
          <w:rFonts w:hint="eastAsia" w:ascii="宋体" w:hAnsi="宋体" w:cs="宋体"/>
          <w:szCs w:val="32"/>
          <w:lang w:val="en-US" w:eastAsia="zh-CN"/>
        </w:rPr>
        <w:instrText xml:space="preserve"> HYPERLINK \l _Toc23925 </w:instrText>
      </w:r>
      <w:r>
        <w:rPr>
          <w:rFonts w:hint="eastAsia" w:ascii="宋体" w:hAnsi="宋体" w:cs="宋体"/>
          <w:szCs w:val="32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二、授课计划</w:t>
      </w:r>
      <w:r>
        <w:tab/>
      </w:r>
      <w:r>
        <w:fldChar w:fldCharType="begin"/>
      </w:r>
      <w:r>
        <w:instrText xml:space="preserve"> PAGEREF _Toc23925 \h </w:instrText>
      </w:r>
      <w:r>
        <w:fldChar w:fldCharType="separate"/>
      </w:r>
      <w:r>
        <w:t>10</w:t>
      </w:r>
      <w:r>
        <w:fldChar w:fldCharType="end"/>
      </w:r>
      <w:r>
        <w:rPr>
          <w:rFonts w:hint="eastAsia" w:ascii="宋体" w:hAnsi="宋体" w:cs="宋体"/>
          <w:szCs w:val="32"/>
          <w:lang w:val="en-US" w:eastAsia="zh-CN"/>
        </w:rPr>
        <w:fldChar w:fldCharType="end"/>
      </w:r>
    </w:p>
    <w:p>
      <w:pPr>
        <w:pStyle w:val="9"/>
        <w:tabs>
          <w:tab w:val="right" w:leader="dot" w:pos="8312"/>
        </w:tabs>
      </w:pPr>
      <w:r>
        <w:rPr>
          <w:rFonts w:hint="eastAsia" w:ascii="宋体" w:hAnsi="宋体" w:cs="宋体"/>
          <w:szCs w:val="32"/>
          <w:lang w:val="en-US" w:eastAsia="zh-CN"/>
        </w:rPr>
        <w:fldChar w:fldCharType="begin"/>
      </w:r>
      <w:r>
        <w:rPr>
          <w:rFonts w:hint="eastAsia" w:ascii="宋体" w:hAnsi="宋体" w:cs="宋体"/>
          <w:szCs w:val="32"/>
          <w:lang w:val="en-US" w:eastAsia="zh-CN"/>
        </w:rPr>
        <w:instrText xml:space="preserve"> HYPERLINK \l _Toc13226 </w:instrText>
      </w:r>
      <w:r>
        <w:rPr>
          <w:rFonts w:hint="eastAsia" w:ascii="宋体" w:hAnsi="宋体" w:cs="宋体"/>
          <w:szCs w:val="32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三、课程达成评价报告</w:t>
      </w:r>
      <w:r>
        <w:tab/>
      </w:r>
      <w:r>
        <w:fldChar w:fldCharType="begin"/>
      </w:r>
      <w:r>
        <w:instrText xml:space="preserve"> PAGEREF _Toc13226 \h </w:instrText>
      </w:r>
      <w:r>
        <w:fldChar w:fldCharType="separate"/>
      </w:r>
      <w:r>
        <w:t>10</w:t>
      </w:r>
      <w:r>
        <w:fldChar w:fldCharType="end"/>
      </w:r>
      <w:r>
        <w:rPr>
          <w:rFonts w:hint="eastAsia" w:ascii="宋体" w:hAnsi="宋体" w:cs="宋体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cs="宋体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cs="宋体"/>
          <w:b/>
          <w:sz w:val="32"/>
          <w:szCs w:val="32"/>
          <w:lang w:val="en-US" w:eastAsia="zh-CN"/>
        </w:rPr>
      </w:pPr>
    </w:p>
    <w:p>
      <w:pPr>
        <w:rPr>
          <w:rFonts w:hint="default" w:ascii="宋体" w:hAnsi="宋体" w:cs="宋体"/>
          <w:b/>
          <w:sz w:val="32"/>
          <w:szCs w:val="32"/>
          <w:lang w:val="en-US" w:eastAsia="zh-CN"/>
        </w:rPr>
      </w:pPr>
      <w:r>
        <w:rPr>
          <w:rFonts w:hint="default" w:ascii="宋体" w:hAnsi="宋体" w:cs="宋体"/>
          <w:b/>
          <w:sz w:val="32"/>
          <w:szCs w:val="32"/>
          <w:lang w:val="en-US" w:eastAsia="zh-CN"/>
        </w:rPr>
        <w:br w:type="page"/>
      </w:r>
    </w:p>
    <w:p>
      <w:pPr>
        <w:pStyle w:val="2"/>
        <w:bidi w:val="0"/>
        <w:rPr>
          <w:rFonts w:hint="eastAsia"/>
        </w:rPr>
      </w:pPr>
      <w:bookmarkStart w:id="5" w:name="_Toc25462"/>
      <w:bookmarkStart w:id="6" w:name="_Toc11167"/>
      <w:bookmarkStart w:id="7" w:name="_Toc19683"/>
      <w:bookmarkStart w:id="8" w:name="_Toc24983"/>
      <w:bookmarkStart w:id="9" w:name="_Toc27972"/>
      <w:bookmarkStart w:id="10" w:name="_Toc16616"/>
      <w:bookmarkStart w:id="11" w:name="_Toc9634"/>
      <w:bookmarkStart w:id="12" w:name="_Toc17133"/>
      <w:r>
        <w:rPr>
          <w:rFonts w:hint="eastAsia"/>
          <w:lang w:val="en-US" w:eastAsia="zh-CN"/>
        </w:rPr>
        <w:t>理论课课程材料</w:t>
      </w:r>
      <w:bookmarkEnd w:id="5"/>
      <w:bookmarkEnd w:id="6"/>
      <w:bookmarkEnd w:id="7"/>
      <w:bookmarkEnd w:id="8"/>
      <w:bookmarkEnd w:id="9"/>
      <w:r>
        <w:rPr>
          <w:rFonts w:hint="eastAsia"/>
          <w:lang w:val="en-US" w:eastAsia="zh-CN"/>
        </w:rPr>
        <w:t>质量评价要素</w:t>
      </w:r>
      <w:bookmarkEnd w:id="10"/>
      <w:bookmarkEnd w:id="11"/>
      <w:bookmarkEnd w:id="1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期末考试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试卷档案袋装订顺序</w:t>
      </w:r>
      <w:r>
        <w:rPr>
          <w:rFonts w:hint="eastAsia" w:ascii="宋体" w:hAnsi="宋体" w:eastAsia="宋体" w:cs="宋体"/>
          <w:b/>
          <w:bCs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bookmarkStart w:id="13" w:name="_Toc180"/>
      <w:bookmarkStart w:id="14" w:name="_Toc19056"/>
      <w:r>
        <w:rPr>
          <w:rFonts w:hint="eastAsia" w:ascii="宋体" w:hAnsi="宋体" w:eastAsia="宋体" w:cs="宋体"/>
          <w:sz w:val="24"/>
        </w:rPr>
        <w:t>1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</w:rPr>
        <w:t>空白试卷</w:t>
      </w:r>
      <w:bookmarkEnd w:id="13"/>
      <w:bookmarkEnd w:id="1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</w:rPr>
        <w:t>参考答案及评分标准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</w:rPr>
        <w:t>过程性考核材料（作业、实验、报告、在线学习等成绩登记表）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</w:rPr>
        <w:t>课程考核成绩登记表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</w:rPr>
        <w:t>试卷分析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6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</w:rPr>
        <w:t>学生答卷（按成绩单学生顺序整理）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备注：1-5项与试卷封面装订在一起；学生试卷电子稿需刻光盘。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补（缓）</w:t>
      </w:r>
      <w:r>
        <w:rPr>
          <w:rFonts w:hint="eastAsia" w:ascii="宋体" w:hAnsi="宋体" w:eastAsia="宋体" w:cs="宋体"/>
          <w:b/>
          <w:bCs/>
          <w:sz w:val="24"/>
        </w:rPr>
        <w:t>考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试卷档案袋装订顺序</w:t>
      </w:r>
      <w:r>
        <w:rPr>
          <w:rFonts w:hint="eastAsia" w:ascii="宋体" w:hAnsi="宋体" w:eastAsia="宋体" w:cs="宋体"/>
          <w:b/>
          <w:bCs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</w:rPr>
        <w:t>空白试卷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</w:rPr>
        <w:t>参考答案及评分标准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</w:rPr>
        <w:t>学生答卷（按成绩单学生顺序整理）</w:t>
      </w:r>
    </w:p>
    <w:p>
      <w:pPr>
        <w:pStyle w:val="3"/>
        <w:bidi w:val="0"/>
        <w:rPr>
          <w:rFonts w:hint="eastAsia"/>
        </w:rPr>
      </w:pPr>
      <w:bookmarkStart w:id="15" w:name="_Toc30355"/>
      <w:bookmarkStart w:id="16" w:name="_Toc18959"/>
      <w:bookmarkStart w:id="17" w:name="_Toc9495"/>
      <w:bookmarkStart w:id="18" w:name="_Toc22875"/>
      <w:bookmarkStart w:id="19" w:name="_Toc5162"/>
      <w:r>
        <w:rPr>
          <w:rFonts w:hint="eastAsia"/>
          <w:lang w:val="en-US" w:eastAsia="zh-CN"/>
        </w:rPr>
        <w:t>一、材料</w:t>
      </w:r>
      <w:r>
        <w:rPr>
          <w:rFonts w:hint="eastAsia"/>
        </w:rPr>
        <w:t>规范</w:t>
      </w:r>
      <w:bookmarkEnd w:id="15"/>
      <w:bookmarkEnd w:id="16"/>
      <w:bookmarkEnd w:id="17"/>
      <w:bookmarkEnd w:id="18"/>
      <w:bookmarkEnd w:id="1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试卷袋内包含所有试卷归档材料，试卷袋信息与试卷一致，试卷份数与实际参加考试学生人数一致，试卷装订顺序与成绩登记表学生名单顺序一致。</w:t>
      </w:r>
      <w:r>
        <w:rPr>
          <w:rFonts w:hint="eastAsia" w:ascii="宋体" w:hAnsi="宋体" w:eastAsia="宋体" w:cs="宋体"/>
          <w:sz w:val="24"/>
          <w:lang w:val="en-US" w:eastAsia="zh-CN"/>
        </w:rPr>
        <w:t>材料</w:t>
      </w:r>
      <w:r>
        <w:rPr>
          <w:rFonts w:hint="eastAsia" w:ascii="宋体" w:hAnsi="宋体" w:eastAsia="宋体" w:cs="宋体"/>
          <w:sz w:val="24"/>
        </w:rPr>
        <w:t>中有意见、签字、盖章、日期等的</w:t>
      </w:r>
      <w:r>
        <w:rPr>
          <w:rFonts w:hint="eastAsia" w:ascii="宋体" w:hAnsi="宋体" w:eastAsia="宋体" w:cs="宋体"/>
          <w:sz w:val="24"/>
          <w:lang w:val="en-US" w:eastAsia="zh-CN"/>
        </w:rPr>
        <w:t>均</w:t>
      </w:r>
      <w:r>
        <w:rPr>
          <w:rFonts w:hint="eastAsia" w:ascii="宋体" w:hAnsi="宋体" w:eastAsia="宋体" w:cs="宋体"/>
          <w:sz w:val="24"/>
        </w:rPr>
        <w:t>填写完整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无误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成绩登记表整洁，</w:t>
      </w:r>
      <w:r>
        <w:rPr>
          <w:rFonts w:hint="eastAsia" w:ascii="宋体" w:hAnsi="宋体" w:eastAsia="宋体" w:cs="宋体"/>
          <w:sz w:val="24"/>
          <w:lang w:val="en-US" w:eastAsia="zh-CN"/>
        </w:rPr>
        <w:t>无</w:t>
      </w:r>
      <w:r>
        <w:rPr>
          <w:rFonts w:hint="eastAsia" w:ascii="宋体" w:hAnsi="宋体" w:eastAsia="宋体" w:cs="宋体"/>
          <w:sz w:val="24"/>
        </w:rPr>
        <w:t>涂改，</w:t>
      </w:r>
      <w:r>
        <w:rPr>
          <w:rFonts w:hint="eastAsia" w:ascii="宋体" w:hAnsi="宋体" w:eastAsia="宋体" w:cs="宋体"/>
          <w:sz w:val="24"/>
          <w:lang w:val="en-US" w:eastAsia="zh-CN"/>
        </w:rPr>
        <w:t>如有</w:t>
      </w:r>
      <w:r>
        <w:rPr>
          <w:rFonts w:hint="eastAsia" w:ascii="宋体" w:hAnsi="宋体" w:eastAsia="宋体" w:cs="宋体"/>
          <w:sz w:val="24"/>
        </w:rPr>
        <w:t>涂改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lang w:val="en-US" w:eastAsia="zh-CN"/>
        </w:rPr>
        <w:t>涂改</w:t>
      </w:r>
      <w:r>
        <w:rPr>
          <w:rFonts w:hint="eastAsia" w:ascii="宋体" w:hAnsi="宋体" w:eastAsia="宋体" w:cs="宋体"/>
          <w:sz w:val="24"/>
        </w:rPr>
        <w:t>处有登分老师签名，不及格的用红笔登记。</w:t>
      </w:r>
    </w:p>
    <w:p>
      <w:pPr>
        <w:pStyle w:val="3"/>
        <w:bidi w:val="0"/>
        <w:rPr>
          <w:rFonts w:hint="eastAsia"/>
          <w:lang w:val="en-US" w:eastAsia="zh-CN"/>
        </w:rPr>
      </w:pPr>
      <w:bookmarkStart w:id="20" w:name="_Toc11974"/>
      <w:bookmarkStart w:id="21" w:name="_Toc20100"/>
      <w:bookmarkStart w:id="22" w:name="_Toc20997"/>
      <w:bookmarkStart w:id="23" w:name="_Toc15312"/>
      <w:bookmarkStart w:id="24" w:name="_Toc12952"/>
      <w:r>
        <w:rPr>
          <w:rFonts w:hint="eastAsia"/>
          <w:lang w:val="en-US" w:eastAsia="zh-CN"/>
        </w:rPr>
        <w:t>二、</w:t>
      </w:r>
      <w:r>
        <w:rPr>
          <w:rFonts w:hint="default"/>
          <w:lang w:val="en-US" w:eastAsia="zh-CN"/>
        </w:rPr>
        <w:t>试卷</w:t>
      </w:r>
      <w:r>
        <w:rPr>
          <w:rFonts w:hint="eastAsia"/>
          <w:lang w:val="en-US" w:eastAsia="zh-CN"/>
        </w:rPr>
        <w:t>质量</w:t>
      </w:r>
      <w:bookmarkEnd w:id="20"/>
      <w:bookmarkEnd w:id="21"/>
      <w:bookmarkEnd w:id="22"/>
      <w:bookmarkEnd w:id="23"/>
      <w:bookmarkEnd w:id="2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1、</w:t>
      </w:r>
      <w:r>
        <w:rPr>
          <w:rFonts w:hint="default" w:ascii="宋体" w:hAnsi="宋体" w:eastAsia="宋体" w:cs="宋体"/>
          <w:sz w:val="24"/>
          <w:lang w:val="en-US" w:eastAsia="zh-CN"/>
        </w:rPr>
        <w:t>试卷采用</w:t>
      </w:r>
      <w:r>
        <w:rPr>
          <w:rFonts w:hint="eastAsia" w:ascii="宋体" w:hAnsi="宋体" w:cs="宋体"/>
          <w:sz w:val="24"/>
          <w:lang w:val="en-US" w:eastAsia="zh-CN"/>
        </w:rPr>
        <w:t>学校</w:t>
      </w:r>
      <w:r>
        <w:rPr>
          <w:rFonts w:hint="default" w:ascii="宋体" w:hAnsi="宋体" w:eastAsia="宋体" w:cs="宋体"/>
          <w:sz w:val="24"/>
          <w:lang w:val="en-US" w:eastAsia="zh-CN"/>
        </w:rPr>
        <w:t>课程考试标准试卷格式，试卷中课程名称与培养方案中课程名称一致；试题内容正确，</w:t>
      </w:r>
      <w:r>
        <w:rPr>
          <w:rFonts w:hint="eastAsia" w:ascii="宋体" w:hAnsi="宋体" w:cs="宋体"/>
          <w:sz w:val="24"/>
          <w:lang w:val="en-US" w:eastAsia="zh-CN"/>
        </w:rPr>
        <w:t>无</w:t>
      </w:r>
      <w:r>
        <w:rPr>
          <w:rFonts w:hint="default" w:ascii="宋体" w:hAnsi="宋体" w:eastAsia="宋体" w:cs="宋体"/>
          <w:sz w:val="24"/>
          <w:lang w:val="en-US" w:eastAsia="zh-CN"/>
        </w:rPr>
        <w:t>命题错误或题干中文字、符号、图标不规范的情</w:t>
      </w:r>
      <w:r>
        <w:rPr>
          <w:rFonts w:hint="default" w:ascii="宋体" w:hAnsi="宋体" w:eastAsia="宋体" w:cs="宋体"/>
          <w:color w:val="auto"/>
          <w:sz w:val="24"/>
          <w:lang w:val="en-US" w:eastAsia="zh-CN"/>
        </w:rPr>
        <w:t>况，试卷总分为100分。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2、A、B</w:t>
      </w:r>
      <w:r>
        <w:rPr>
          <w:rFonts w:hint="default" w:ascii="宋体" w:hAnsi="宋体" w:eastAsia="宋体" w:cs="宋体"/>
          <w:sz w:val="24"/>
          <w:lang w:val="en-US" w:eastAsia="zh-CN"/>
        </w:rPr>
        <w:t>两份</w:t>
      </w:r>
      <w:r>
        <w:rPr>
          <w:rFonts w:hint="eastAsia" w:ascii="宋体" w:hAnsi="宋体" w:cs="宋体"/>
          <w:sz w:val="24"/>
          <w:lang w:val="en-US" w:eastAsia="zh-CN"/>
        </w:rPr>
        <w:t>(或多份）</w:t>
      </w:r>
      <w:r>
        <w:rPr>
          <w:rFonts w:hint="default" w:ascii="宋体" w:hAnsi="宋体" w:eastAsia="宋体" w:cs="宋体"/>
          <w:sz w:val="24"/>
          <w:lang w:val="en-US" w:eastAsia="zh-CN"/>
        </w:rPr>
        <w:t>试卷的广度、深度和题量相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lang w:val="en-US" w:eastAsia="zh-CN"/>
        </w:rPr>
        <w:t>当</w:t>
      </w:r>
      <w:r>
        <w:rPr>
          <w:rFonts w:hint="eastAsia" w:ascii="宋体" w:hAnsi="宋体" w:cs="宋体"/>
          <w:b w:val="0"/>
          <w:bCs w:val="0"/>
          <w:color w:val="auto"/>
          <w:sz w:val="24"/>
          <w:lang w:val="en-US" w:eastAsia="zh-CN"/>
        </w:rPr>
        <w:t>，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lang w:val="en-US" w:eastAsia="zh-CN"/>
        </w:rPr>
        <w:t>题目</w:t>
      </w:r>
      <w:r>
        <w:rPr>
          <w:rFonts w:hint="eastAsia" w:ascii="宋体" w:hAnsi="宋体" w:cs="宋体"/>
          <w:b w:val="0"/>
          <w:bCs w:val="0"/>
          <w:color w:val="auto"/>
          <w:sz w:val="24"/>
          <w:lang w:val="en-US" w:eastAsia="zh-CN"/>
        </w:rPr>
        <w:t>重复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lang w:val="en-US" w:eastAsia="zh-CN"/>
        </w:rPr>
        <w:t>率</w:t>
      </w:r>
      <w:r>
        <w:rPr>
          <w:rFonts w:hint="eastAsia" w:ascii="宋体" w:hAnsi="宋体" w:cs="宋体"/>
          <w:b w:val="0"/>
          <w:bCs w:val="0"/>
          <w:color w:val="auto"/>
          <w:sz w:val="24"/>
          <w:lang w:val="en-US" w:eastAsia="zh-CN"/>
        </w:rPr>
        <w:t>为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lang w:val="en-US" w:eastAsia="zh-CN"/>
        </w:rPr>
        <w:t>0%，三年内重复率不超过</w:t>
      </w:r>
      <w:r>
        <w:rPr>
          <w:rFonts w:hint="eastAsia" w:ascii="宋体" w:hAnsi="宋体" w:cs="宋体"/>
          <w:b w:val="0"/>
          <w:bCs w:val="0"/>
          <w:color w:val="auto"/>
          <w:sz w:val="24"/>
          <w:lang w:val="en-US" w:eastAsia="zh-CN"/>
        </w:rPr>
        <w:t>0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lang w:val="en-US" w:eastAsia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3、</w:t>
      </w:r>
      <w:r>
        <w:rPr>
          <w:rFonts w:hint="default" w:ascii="宋体" w:hAnsi="宋体" w:eastAsia="宋体" w:cs="宋体"/>
          <w:sz w:val="24"/>
          <w:lang w:val="en-US" w:eastAsia="zh-CN"/>
        </w:rPr>
        <w:t>考试题型、题量和难度适宜，卷面成绩出现及格率</w:t>
      </w:r>
      <w:r>
        <w:rPr>
          <w:rFonts w:hint="eastAsia" w:ascii="宋体" w:hAnsi="宋体" w:cs="宋体"/>
          <w:sz w:val="24"/>
          <w:lang w:val="en-US" w:eastAsia="zh-CN"/>
        </w:rPr>
        <w:t>或平均分过高或过低，在试卷</w:t>
      </w:r>
      <w:r>
        <w:rPr>
          <w:rFonts w:hint="default" w:ascii="宋体" w:hAnsi="宋体" w:eastAsia="宋体" w:cs="宋体"/>
          <w:sz w:val="24"/>
          <w:lang w:val="en-US" w:eastAsia="zh-CN"/>
        </w:rPr>
        <w:t>分析中</w:t>
      </w:r>
      <w:r>
        <w:rPr>
          <w:rFonts w:hint="eastAsia" w:ascii="宋体" w:hAnsi="宋体" w:cs="宋体"/>
          <w:sz w:val="24"/>
          <w:lang w:val="en-US" w:eastAsia="zh-CN"/>
        </w:rPr>
        <w:t>应</w:t>
      </w:r>
      <w:r>
        <w:rPr>
          <w:rFonts w:hint="default" w:ascii="宋体" w:hAnsi="宋体" w:eastAsia="宋体" w:cs="宋体"/>
          <w:sz w:val="24"/>
          <w:lang w:val="en-US" w:eastAsia="zh-CN"/>
        </w:rPr>
        <w:t>有针对性的分析及改进方案。</w:t>
      </w:r>
    </w:p>
    <w:p>
      <w:pPr>
        <w:pStyle w:val="3"/>
        <w:bidi w:val="0"/>
        <w:rPr>
          <w:rFonts w:hint="eastAsia"/>
        </w:rPr>
      </w:pPr>
      <w:bookmarkStart w:id="25" w:name="_Toc29928"/>
      <w:bookmarkStart w:id="26" w:name="_Toc19924"/>
      <w:bookmarkStart w:id="27" w:name="_Toc571"/>
      <w:bookmarkStart w:id="28" w:name="_Toc26435"/>
      <w:bookmarkStart w:id="29" w:name="_Toc28561"/>
      <w:r>
        <w:rPr>
          <w:rFonts w:hint="eastAsia"/>
          <w:lang w:val="en-US" w:eastAsia="zh-CN"/>
        </w:rPr>
        <w:t>三、</w:t>
      </w:r>
      <w:r>
        <w:rPr>
          <w:rFonts w:hint="eastAsia"/>
        </w:rPr>
        <w:t>试卷批阅</w:t>
      </w:r>
      <w:bookmarkEnd w:id="25"/>
      <w:bookmarkEnd w:id="26"/>
      <w:bookmarkEnd w:id="27"/>
      <w:bookmarkEnd w:id="28"/>
      <w:bookmarkEnd w:id="29"/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bookmarkStart w:id="30" w:name="_Toc22137"/>
      <w:bookmarkStart w:id="31" w:name="_Toc11023"/>
      <w:bookmarkStart w:id="32" w:name="_Toc7280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、批阅流程：统考课程原则上应采取流水作业的方式阅卷。</w:t>
      </w:r>
      <w:bookmarkEnd w:id="30"/>
      <w:bookmarkEnd w:id="31"/>
      <w:bookmarkEnd w:id="3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</w:rPr>
        <w:t>、批阅用笔：阅卷一律用红色水笔（或圆珠笔）批阅，批阅标记要清晰，字迹要端正，在涂改的地方应注上批阅者姓名（签全名或签章）。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</w:rPr>
        <w:t>、批阅方式：每一题都应有批阅标记，答题全部正确的题目用“√”表示。答题有部分错误的，在出错的内容下方划横线（—），答题回答不全的在题尾处划横线（—），答题全错的划叉（×）。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bookmarkStart w:id="33" w:name="_Toc11572"/>
      <w:bookmarkStart w:id="34" w:name="_Toc28525"/>
      <w:bookmarkStart w:id="35" w:name="_Toc29385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、批阅给分：</w:t>
      </w:r>
      <w:bookmarkEnd w:id="33"/>
      <w:bookmarkEnd w:id="34"/>
      <w:bookmarkEnd w:id="3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</w:rPr>
        <w:t xml:space="preserve">）大题如有若干小题构成，则每题的小题头处应有小分，大题头处有总分，分数为应得分，不打扣分（或负分），应得分只写数值，数值前不加“+”；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</w:rPr>
        <w:t>）选择题、填空题和判断题的小题头处不打小分，直接在大题头处打总分；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</w:rPr>
        <w:t>）每一大题的应得分填入试卷卷首的得分框中，然后填上评卷人姓名（签全名或签章，如果不是流水作业只需在总分处签名或盖章1次）；各大题的得分按题号写入总得分框中，累加各题得分即为学生该学期该课程考核的卷面成绩。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</w:rPr>
      </w:pPr>
      <w:bookmarkStart w:id="36" w:name="_Toc24019"/>
      <w:bookmarkStart w:id="37" w:name="_Toc29576"/>
      <w:bookmarkStart w:id="38" w:name="_Toc17312"/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</w:rPr>
        <w:t>、批阅审核：</w:t>
      </w:r>
      <w:bookmarkEnd w:id="36"/>
      <w:bookmarkEnd w:id="37"/>
      <w:bookmarkEnd w:id="3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</w:rPr>
        <w:t>）评分时,要慎重准确,避免随意而导致涂改评分；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</w:rPr>
        <w:t>）总分累计要准确,应有其他教师复核并签名。</w:t>
      </w:r>
    </w:p>
    <w:p>
      <w:pPr>
        <w:pStyle w:val="3"/>
        <w:bidi w:val="0"/>
        <w:rPr>
          <w:rFonts w:hint="eastAsia"/>
          <w:lang w:val="en-US" w:eastAsia="zh-CN"/>
        </w:rPr>
      </w:pPr>
      <w:bookmarkStart w:id="39" w:name="_Toc6596"/>
      <w:bookmarkStart w:id="40" w:name="_Toc21063"/>
      <w:bookmarkStart w:id="41" w:name="_Toc16965"/>
      <w:bookmarkStart w:id="42" w:name="_Toc18787"/>
      <w:bookmarkStart w:id="43" w:name="_Toc17353"/>
      <w:r>
        <w:rPr>
          <w:rFonts w:hint="eastAsia"/>
          <w:lang w:val="en-US" w:eastAsia="zh-CN"/>
        </w:rPr>
        <w:t>四、试卷分析</w:t>
      </w:r>
      <w:bookmarkEnd w:id="39"/>
      <w:bookmarkEnd w:id="40"/>
      <w:bookmarkEnd w:id="41"/>
      <w:bookmarkEnd w:id="42"/>
      <w:bookmarkEnd w:id="4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一般情况下，学生的成绩应符合正态分布。如果学生成绩分布明显不符合正态分布或平均分小于60分或平均分大于85分，</w:t>
      </w:r>
      <w:r>
        <w:rPr>
          <w:rFonts w:hint="eastAsia" w:ascii="宋体" w:hAnsi="宋体" w:cs="宋体"/>
          <w:sz w:val="24"/>
          <w:lang w:val="en-US" w:eastAsia="zh-CN"/>
        </w:rPr>
        <w:t>须</w:t>
      </w:r>
      <w:r>
        <w:rPr>
          <w:rFonts w:hint="eastAsia" w:ascii="宋体" w:hAnsi="宋体" w:eastAsia="宋体" w:cs="宋体"/>
          <w:sz w:val="24"/>
        </w:rPr>
        <w:t>在试卷分析中写明原因及改进方案。</w:t>
      </w:r>
      <w:r>
        <w:rPr>
          <w:rFonts w:hint="eastAsia" w:ascii="宋体" w:hAnsi="宋体" w:cs="宋体"/>
          <w:sz w:val="24"/>
          <w:lang w:val="en-US" w:eastAsia="zh-CN"/>
        </w:rPr>
        <w:t>方案应</w:t>
      </w:r>
      <w:r>
        <w:rPr>
          <w:rFonts w:hint="eastAsia" w:ascii="宋体" w:hAnsi="宋体" w:eastAsia="宋体" w:cs="宋体"/>
          <w:sz w:val="24"/>
          <w:szCs w:val="24"/>
        </w:rPr>
        <w:t>从教学方法、教学手段及改进举措等方面进行总结分析，不笼统的只给出学生学习不努力、学风有待改善等原因，应该点面结合。</w:t>
      </w:r>
    </w:p>
    <w:p>
      <w:pPr>
        <w:pStyle w:val="3"/>
        <w:bidi w:val="0"/>
        <w:rPr>
          <w:rFonts w:hint="eastAsia"/>
          <w:lang w:val="en-US" w:eastAsia="zh-CN"/>
        </w:rPr>
      </w:pPr>
      <w:bookmarkStart w:id="44" w:name="_Toc15129"/>
      <w:bookmarkStart w:id="45" w:name="_Toc1143"/>
      <w:bookmarkStart w:id="46" w:name="_Toc28439"/>
      <w:bookmarkStart w:id="47" w:name="_Toc7881"/>
      <w:bookmarkStart w:id="48" w:name="_Toc27110"/>
      <w:r>
        <w:rPr>
          <w:rFonts w:hint="eastAsia"/>
          <w:lang w:val="en-US" w:eastAsia="zh-CN"/>
        </w:rPr>
        <w:t>五、成绩评定</w:t>
      </w:r>
      <w:bookmarkEnd w:id="44"/>
      <w:bookmarkEnd w:id="45"/>
      <w:bookmarkEnd w:id="46"/>
      <w:bookmarkEnd w:id="47"/>
      <w:bookmarkEnd w:id="4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课程总评成绩要根据课程教学大纲进行评议。同一课程应执行同一课程成绩评定标准。</w:t>
      </w:r>
      <w:r>
        <w:rPr>
          <w:rFonts w:hint="eastAsia"/>
          <w:sz w:val="24"/>
          <w:szCs w:val="24"/>
        </w:rPr>
        <w:t>过程考核与结果考核结合，核分准确。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过程性考核成绩构成丰富（</w:t>
      </w:r>
      <w:r>
        <w:rPr>
          <w:rFonts w:hint="eastAsia" w:ascii="宋体" w:hAnsi="宋体" w:cs="宋体"/>
          <w:sz w:val="24"/>
          <w:lang w:val="en-US" w:eastAsia="zh-CN"/>
        </w:rPr>
        <w:t>如</w:t>
      </w:r>
      <w:r>
        <w:rPr>
          <w:rFonts w:hint="eastAsia" w:ascii="宋体" w:hAnsi="宋体" w:eastAsia="宋体" w:cs="宋体"/>
          <w:sz w:val="24"/>
        </w:rPr>
        <w:t>包含课堂讨论、回答问题、小测验、作业、论文、实验报告、期中考试等多项内容），且来源明确，记录详实。避免学生过程性考核</w:t>
      </w:r>
      <w:r>
        <w:rPr>
          <w:rFonts w:hint="eastAsia" w:ascii="宋体" w:hAnsi="宋体" w:cs="宋体"/>
          <w:sz w:val="24"/>
          <w:lang w:val="en-US" w:eastAsia="zh-CN"/>
        </w:rPr>
        <w:t>记录</w:t>
      </w:r>
      <w:r>
        <w:rPr>
          <w:rFonts w:hint="eastAsia" w:ascii="宋体" w:hAnsi="宋体" w:eastAsia="宋体" w:cs="宋体"/>
          <w:sz w:val="24"/>
        </w:rPr>
        <w:t>全部或绝大部分相同、来源单一、或者明显存在使用过程性考核成绩提高学生总评成绩的现象。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br w:type="page"/>
      </w:r>
    </w:p>
    <w:p>
      <w:pPr>
        <w:pStyle w:val="2"/>
        <w:bidi w:val="0"/>
        <w:rPr>
          <w:rFonts w:hint="eastAsia"/>
          <w:lang w:val="en-US" w:eastAsia="zh-CN"/>
        </w:rPr>
      </w:pPr>
      <w:bookmarkStart w:id="49" w:name="_Toc27298"/>
      <w:bookmarkStart w:id="50" w:name="_Toc19334"/>
      <w:bookmarkStart w:id="51" w:name="_Toc14003"/>
      <w:bookmarkStart w:id="52" w:name="_Toc1609"/>
      <w:bookmarkStart w:id="53" w:name="_Toc6969"/>
      <w:bookmarkStart w:id="54" w:name="_Toc17666"/>
      <w:bookmarkStart w:id="55" w:name="_Toc28596"/>
      <w:bookmarkStart w:id="56" w:name="_Toc685"/>
      <w:r>
        <w:rPr>
          <w:rFonts w:hint="eastAsia"/>
          <w:lang w:val="en-US" w:eastAsia="zh-CN"/>
        </w:rPr>
        <w:t>实验、课程设计、实习类课程材料</w:t>
      </w:r>
      <w:bookmarkEnd w:id="49"/>
      <w:bookmarkEnd w:id="50"/>
      <w:bookmarkEnd w:id="51"/>
      <w:bookmarkEnd w:id="52"/>
      <w:bookmarkEnd w:id="53"/>
      <w:r>
        <w:rPr>
          <w:rFonts w:hint="eastAsia"/>
          <w:lang w:val="en-US" w:eastAsia="zh-CN"/>
        </w:rPr>
        <w:t>质量评价要素</w:t>
      </w:r>
      <w:bookmarkEnd w:id="54"/>
      <w:bookmarkEnd w:id="55"/>
      <w:bookmarkEnd w:id="56"/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单开实验课程材料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装订顺序</w:t>
      </w:r>
      <w:r>
        <w:rPr>
          <w:rFonts w:hint="eastAsia" w:ascii="宋体" w:hAnsi="宋体" w:eastAsia="宋体" w:cs="宋体"/>
          <w:b/>
          <w:bCs/>
          <w:sz w:val="24"/>
        </w:rPr>
        <w:t>：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kern w:val="0"/>
          <w:sz w:val="24"/>
          <w:szCs w:val="24"/>
        </w:rPr>
        <w:t>实验项目信息统计表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过程性考核材料（实验操作、实验表现等成绩登记表）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kern w:val="0"/>
          <w:sz w:val="24"/>
          <w:szCs w:val="24"/>
        </w:rPr>
        <w:t>考核成绩登记表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kern w:val="0"/>
          <w:sz w:val="24"/>
          <w:szCs w:val="24"/>
        </w:rPr>
        <w:t>实验指导书（若是公开出版教材，只需提供详细的教材信息）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kern w:val="0"/>
          <w:sz w:val="24"/>
          <w:szCs w:val="24"/>
        </w:rPr>
        <w:t>实验报告（按成绩单学生顺序整理）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备注：实验报告电子稿需刻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光</w:t>
      </w:r>
      <w:r>
        <w:rPr>
          <w:rFonts w:hint="eastAsia" w:ascii="宋体" w:hAnsi="宋体" w:eastAsia="宋体" w:cs="宋体"/>
          <w:sz w:val="24"/>
          <w:szCs w:val="24"/>
        </w:rPr>
        <w:t>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综合实验、工程训练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课程资料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装订顺序</w:t>
      </w:r>
      <w:r>
        <w:rPr>
          <w:rFonts w:hint="eastAsia" w:ascii="宋体" w:hAnsi="宋体" w:eastAsia="宋体" w:cs="宋体"/>
          <w:b/>
          <w:bCs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1、综合实验教学任务安排表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2、过程性考核材料（实验操作、实验答辩等成绩登记表）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3、考核成绩登记表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4、综合实验指导书（若是公开出版教材，只需提供详细的教材信息）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5、综合实验报告（按成绩单学生顺序整理）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备注：综合实验报告电子稿需刻光盘。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课程设计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课程资料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装订顺序</w:t>
      </w:r>
      <w:r>
        <w:rPr>
          <w:rFonts w:hint="eastAsia" w:ascii="宋体" w:hAnsi="宋体" w:eastAsia="宋体" w:cs="宋体"/>
          <w:b/>
          <w:bCs/>
          <w:sz w:val="24"/>
        </w:rPr>
        <w:t>：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任务书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课程设计教学任务安排表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课程设计指导书（若是公开出版教材，只需提供详细的教材信息）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过程性考核材料（平时表现、课设答辩等成绩登记表）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考核成绩登记表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答辩记录表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课程设计报告（按成绩单学生顺序整理）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备注：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课程设计报告</w:t>
      </w:r>
      <w:r>
        <w:rPr>
          <w:rFonts w:hint="eastAsia" w:ascii="宋体" w:hAnsi="宋体" w:eastAsia="宋体" w:cs="宋体"/>
          <w:sz w:val="24"/>
          <w:szCs w:val="24"/>
        </w:rPr>
        <w:t>电子稿需刻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光</w:t>
      </w:r>
      <w:r>
        <w:rPr>
          <w:rFonts w:hint="eastAsia" w:ascii="宋体" w:hAnsi="宋体" w:eastAsia="宋体" w:cs="宋体"/>
          <w:sz w:val="24"/>
          <w:szCs w:val="24"/>
        </w:rPr>
        <w:t>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专业认识实习、生产实习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课程资料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装订顺序</w:t>
      </w:r>
      <w:r>
        <w:rPr>
          <w:rFonts w:hint="eastAsia" w:ascii="宋体" w:hAnsi="宋体" w:eastAsia="宋体" w:cs="宋体"/>
          <w:b/>
          <w:bCs/>
          <w:sz w:val="24"/>
        </w:rPr>
        <w:t>：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实习教学任务安排表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过程性考核材料（实习日志、实习答辩等成绩登记表）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考核成绩登记表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实习日志（按成绩单学生顺序整理）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实习报告（按成绩单学生顺序整理）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实习情况总结</w:t>
      </w:r>
    </w:p>
    <w:p>
      <w:pPr>
        <w:pStyle w:val="3"/>
        <w:bidi w:val="0"/>
        <w:rPr>
          <w:rFonts w:hint="eastAsia"/>
          <w:lang w:val="en-US" w:eastAsia="zh-CN"/>
        </w:rPr>
      </w:pPr>
      <w:bookmarkStart w:id="57" w:name="_Toc14940"/>
      <w:bookmarkStart w:id="58" w:name="_Toc19247"/>
      <w:bookmarkStart w:id="59" w:name="_Toc1161"/>
      <w:bookmarkStart w:id="60" w:name="_Toc31820"/>
      <w:bookmarkStart w:id="61" w:name="_Toc31920"/>
      <w:r>
        <w:rPr>
          <w:rFonts w:hint="eastAsia"/>
          <w:lang w:val="en-US" w:eastAsia="zh-CN"/>
        </w:rPr>
        <w:t>一、材料规范</w:t>
      </w:r>
      <w:bookmarkEnd w:id="57"/>
      <w:bookmarkEnd w:id="58"/>
      <w:bookmarkEnd w:id="59"/>
      <w:bookmarkEnd w:id="60"/>
      <w:bookmarkEnd w:id="61"/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eastAsia="宋体" w:cs="宋体" w:asciiTheme="minorEastAsia" w:hAnsiTheme="minorEastAsia"/>
          <w:color w:val="000000"/>
          <w:kern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val="en-US" w:eastAsia="zh-CN"/>
        </w:rPr>
        <w:t>材料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齐全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val="en-US" w:eastAsia="zh-CN"/>
        </w:rPr>
        <w:t>装订顺序无误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。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val="en-US" w:eastAsia="zh-CN"/>
        </w:rPr>
        <w:t>报告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顺序与成绩单学生名单顺序一致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。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相关文档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val="en-US" w:eastAsia="zh-CN"/>
        </w:rPr>
        <w:t>中有意见、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签字、盖章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日期等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val="en-US" w:eastAsia="zh-CN"/>
        </w:rPr>
        <w:t>的均填写完整、无误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。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val="en-US" w:eastAsia="zh-CN"/>
        </w:rPr>
        <w:t>报告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份数与实际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val="en-US" w:eastAsia="zh-CN"/>
        </w:rPr>
        <w:t>上课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学生人数一致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。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default" w:cs="宋体" w:asciiTheme="minorEastAsia" w:hAnsi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成绩登记表整洁，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val="en-US" w:eastAsia="zh-CN"/>
        </w:rPr>
        <w:t>无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涂改，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val="en-US" w:eastAsia="zh-CN"/>
        </w:rPr>
        <w:t>如有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涂改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val="en-US" w:eastAsia="zh-CN"/>
        </w:rPr>
        <w:t>涂改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处有登分老师签名，不及格的用红笔登记。</w:t>
      </w:r>
    </w:p>
    <w:p>
      <w:pPr>
        <w:pStyle w:val="3"/>
        <w:bidi w:val="0"/>
        <w:rPr>
          <w:rFonts w:hint="eastAsia"/>
          <w:lang w:val="en-US" w:eastAsia="zh-CN"/>
        </w:rPr>
      </w:pPr>
      <w:bookmarkStart w:id="62" w:name="_Toc13227"/>
      <w:bookmarkStart w:id="63" w:name="_Toc10763"/>
      <w:bookmarkStart w:id="64" w:name="_Toc16079"/>
      <w:bookmarkStart w:id="65" w:name="_Toc16489"/>
      <w:bookmarkStart w:id="66" w:name="_Toc20627"/>
      <w:r>
        <w:rPr>
          <w:rFonts w:hint="eastAsia"/>
          <w:lang w:val="en-US" w:eastAsia="zh-CN"/>
        </w:rPr>
        <w:t>二、实验项目或课题选择</w:t>
      </w:r>
      <w:bookmarkEnd w:id="62"/>
      <w:bookmarkEnd w:id="63"/>
      <w:bookmarkEnd w:id="64"/>
      <w:bookmarkEnd w:id="65"/>
      <w:bookmarkEnd w:id="6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cs="宋体" w:asciiTheme="minorEastAsia" w:hAnsiTheme="minorEastAsia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eastAsia="宋体" w:cs="宋体" w:asciiTheme="minorEastAsia" w:hAnsiTheme="minorEastAsia"/>
          <w:color w:val="000000"/>
          <w:kern w:val="0"/>
          <w:sz w:val="24"/>
          <w:szCs w:val="24"/>
          <w:lang w:val="en-US" w:eastAsia="zh-CN" w:bidi="ar-SA"/>
        </w:rPr>
        <w:t>实验项目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val="en-US" w:eastAsia="zh-CN" w:bidi="ar-SA"/>
        </w:rPr>
        <w:t>或课题符合教学</w:t>
      </w:r>
      <w:r>
        <w:rPr>
          <w:rFonts w:hint="eastAsia" w:eastAsia="宋体" w:cs="宋体" w:asciiTheme="minorEastAsia" w:hAnsiTheme="minorEastAsia"/>
          <w:color w:val="000000"/>
          <w:kern w:val="0"/>
          <w:sz w:val="24"/>
          <w:szCs w:val="24"/>
          <w:lang w:val="en-US" w:eastAsia="zh-CN" w:bidi="ar-SA"/>
        </w:rPr>
        <w:t>大纲要求和学生实际情况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val="en-US" w:eastAsia="zh-CN" w:bidi="ar-SA"/>
        </w:rPr>
        <w:t>，题目的难度和工作量适当。学生的分组方式及分组人数合理，可每小组一个题目，但每位学生的工作内容侧重点应不同，交叉工作不宜于过大。</w:t>
      </w:r>
    </w:p>
    <w:p>
      <w:pPr>
        <w:pStyle w:val="3"/>
        <w:bidi w:val="0"/>
        <w:rPr>
          <w:rFonts w:hint="eastAsia"/>
          <w:lang w:val="en-US" w:eastAsia="zh-CN"/>
        </w:rPr>
      </w:pPr>
      <w:bookmarkStart w:id="67" w:name="_Toc17369"/>
      <w:bookmarkStart w:id="68" w:name="_Toc7924"/>
      <w:bookmarkStart w:id="69" w:name="_Toc12128"/>
      <w:bookmarkStart w:id="70" w:name="_Toc16021"/>
      <w:bookmarkStart w:id="71" w:name="_Toc8792"/>
      <w:r>
        <w:rPr>
          <w:rFonts w:hint="eastAsia"/>
          <w:lang w:val="en-US" w:eastAsia="zh-CN"/>
        </w:rPr>
        <w:t>三、答辩记录</w:t>
      </w:r>
      <w:bookmarkEnd w:id="67"/>
      <w:bookmarkEnd w:id="68"/>
      <w:bookmarkEnd w:id="69"/>
      <w:bookmarkEnd w:id="70"/>
      <w:bookmarkEnd w:id="7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eastAsia="宋体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答辩记录用钢笔或签字笔书写，不得使用圆珠笔，可使用电脑整理打印。书面整齐、字迹清晰、简明扼要；内容完整，问题具有针对性。记录详略得当，只记问题，不记评价，答辩人的回答应详细记录。答辩记录不得由学生填写。</w:t>
      </w:r>
    </w:p>
    <w:p>
      <w:pPr>
        <w:pStyle w:val="3"/>
        <w:bidi w:val="0"/>
        <w:rPr>
          <w:rFonts w:hint="default"/>
          <w:lang w:val="en-US" w:eastAsia="zh-CN"/>
        </w:rPr>
      </w:pPr>
      <w:bookmarkStart w:id="72" w:name="_Toc10480"/>
      <w:bookmarkStart w:id="73" w:name="_Toc12977"/>
      <w:bookmarkStart w:id="74" w:name="_Toc8629"/>
      <w:bookmarkStart w:id="75" w:name="_Toc3065"/>
      <w:bookmarkStart w:id="76" w:name="_Toc19246"/>
      <w:r>
        <w:rPr>
          <w:rFonts w:hint="eastAsia"/>
          <w:lang w:val="en-US" w:eastAsia="zh-CN"/>
        </w:rPr>
        <w:t>四、报告批阅</w:t>
      </w:r>
      <w:bookmarkEnd w:id="72"/>
      <w:bookmarkEnd w:id="73"/>
      <w:bookmarkEnd w:id="74"/>
      <w:bookmarkEnd w:id="75"/>
      <w:bookmarkEnd w:id="7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报告批改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认真、规范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>
      <w:pPr>
        <w:pStyle w:val="3"/>
        <w:bidi w:val="0"/>
        <w:rPr>
          <w:rFonts w:hint="eastAsia"/>
          <w:lang w:val="en-US" w:eastAsia="zh-CN"/>
        </w:rPr>
      </w:pPr>
      <w:bookmarkStart w:id="77" w:name="_Toc23283"/>
      <w:bookmarkStart w:id="78" w:name="_Toc27455"/>
      <w:bookmarkStart w:id="79" w:name="_Toc22542"/>
      <w:bookmarkStart w:id="80" w:name="_Toc5577"/>
      <w:bookmarkStart w:id="81" w:name="_Toc8945"/>
      <w:r>
        <w:rPr>
          <w:rFonts w:hint="eastAsia"/>
          <w:lang w:val="en-US" w:eastAsia="zh-CN"/>
        </w:rPr>
        <w:t>五、成绩评定</w:t>
      </w:r>
      <w:bookmarkEnd w:id="77"/>
      <w:bookmarkEnd w:id="78"/>
      <w:bookmarkEnd w:id="79"/>
      <w:bookmarkEnd w:id="80"/>
      <w:bookmarkEnd w:id="8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课程考核成绩要根据课程教学大纲进行评议。同一课程应执行同一课程成绩评定标准。</w:t>
      </w:r>
      <w:r>
        <w:rPr>
          <w:rFonts w:hint="eastAsia"/>
          <w:sz w:val="24"/>
          <w:szCs w:val="24"/>
        </w:rPr>
        <w:t>过程考核与结果考核结合，核分准确。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过程性考核成绩构成来源明确，记录详实。避免学生过程性考核记录全部或绝大部分相同、来源单一、或者明显存在使用过程性考核成绩提高学生总评成绩的现象。</w:t>
      </w:r>
    </w:p>
    <w:p>
      <w:pPr>
        <w:spacing w:line="300" w:lineRule="auto"/>
        <w:ind w:firstLine="480" w:firstLineChars="200"/>
        <w:rPr>
          <w:rFonts w:hint="eastAsia"/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pPr>
        <w:pStyle w:val="2"/>
        <w:bidi w:val="0"/>
        <w:rPr>
          <w:rFonts w:hint="eastAsia"/>
          <w:lang w:val="en-US" w:eastAsia="zh-CN"/>
        </w:rPr>
      </w:pPr>
      <w:bookmarkStart w:id="82" w:name="_Toc10649"/>
      <w:bookmarkStart w:id="83" w:name="_Toc15024"/>
      <w:bookmarkStart w:id="84" w:name="_Toc4093"/>
      <w:bookmarkStart w:id="85" w:name="_Toc31365"/>
      <w:bookmarkStart w:id="86" w:name="_Toc17591"/>
      <w:bookmarkStart w:id="87" w:name="_Toc16551"/>
      <w:bookmarkStart w:id="88" w:name="_Toc1365"/>
      <w:bookmarkStart w:id="89" w:name="_Toc24261"/>
      <w:r>
        <w:rPr>
          <w:rFonts w:hint="eastAsia"/>
          <w:lang w:val="en-US" w:eastAsia="zh-CN"/>
        </w:rPr>
        <w:t>毕业设计（论文）材料</w:t>
      </w:r>
      <w:bookmarkEnd w:id="82"/>
      <w:bookmarkEnd w:id="83"/>
      <w:bookmarkEnd w:id="84"/>
      <w:bookmarkEnd w:id="85"/>
      <w:bookmarkEnd w:id="86"/>
      <w:r>
        <w:rPr>
          <w:rFonts w:hint="eastAsia"/>
          <w:lang w:val="en-US" w:eastAsia="zh-CN"/>
        </w:rPr>
        <w:t>质量评价要素</w:t>
      </w:r>
      <w:bookmarkEnd w:id="87"/>
      <w:bookmarkEnd w:id="88"/>
      <w:bookmarkEnd w:id="89"/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2" w:firstLineChars="200"/>
        <w:textAlignment w:val="auto"/>
        <w:rPr>
          <w:rFonts w:hint="default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毕业设计（论文）材料装订顺序：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毕业设计（论文）开题报告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毕业设计（论文）中期检查报告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毕业设计（论文）（含任务书）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毕业设计（论文）指导教师评分表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毕业设计（论文）评阅教师评分表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毕业设计（论文）答辩评分表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毕业设计（论文）成绩考核表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8、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毕业设计（论文）答辩记录表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毕业设计（论文）学生工作及教师指导记录本</w:t>
      </w:r>
    </w:p>
    <w:p>
      <w:pPr>
        <w:pStyle w:val="3"/>
        <w:bidi w:val="0"/>
        <w:rPr>
          <w:rFonts w:hint="eastAsia"/>
          <w:lang w:val="en-US" w:eastAsia="zh-CN"/>
        </w:rPr>
      </w:pPr>
      <w:bookmarkStart w:id="90" w:name="_Toc11955"/>
      <w:bookmarkStart w:id="91" w:name="_Toc21401"/>
      <w:bookmarkStart w:id="92" w:name="_Toc2271"/>
      <w:bookmarkStart w:id="93" w:name="_Toc9965"/>
      <w:bookmarkStart w:id="94" w:name="_Toc29726"/>
      <w:r>
        <w:rPr>
          <w:rFonts w:hint="eastAsia"/>
          <w:lang w:val="en-US" w:eastAsia="zh-CN"/>
        </w:rPr>
        <w:t>一、材料</w:t>
      </w:r>
      <w:r>
        <w:rPr>
          <w:rFonts w:hint="eastAsia"/>
        </w:rPr>
        <w:t>规范</w:t>
      </w:r>
      <w:bookmarkEnd w:id="90"/>
      <w:bookmarkEnd w:id="91"/>
      <w:bookmarkEnd w:id="92"/>
      <w:bookmarkEnd w:id="93"/>
      <w:bookmarkEnd w:id="94"/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相关过程材料齐全，装订顺序无误。相关文档中有意见、签字、盖章、日期等的均填写完整、无误。各专业班级档案数量和内容和毕业论文（设计）目录对应。</w:t>
      </w:r>
    </w:p>
    <w:p>
      <w:pPr>
        <w:pStyle w:val="3"/>
        <w:bidi w:val="0"/>
        <w:rPr>
          <w:rFonts w:hint="eastAsia"/>
          <w:lang w:val="en-US" w:eastAsia="zh-CN"/>
        </w:rPr>
      </w:pPr>
      <w:bookmarkStart w:id="95" w:name="_Toc32363"/>
      <w:bookmarkStart w:id="96" w:name="_Toc9984"/>
      <w:bookmarkStart w:id="97" w:name="_Toc31582"/>
      <w:bookmarkStart w:id="98" w:name="_Toc27616"/>
      <w:bookmarkStart w:id="99" w:name="_Toc25352"/>
      <w:r>
        <w:rPr>
          <w:rFonts w:hint="eastAsia"/>
          <w:lang w:val="en-US" w:eastAsia="zh-CN"/>
        </w:rPr>
        <w:t>二、课题质量</w:t>
      </w:r>
      <w:bookmarkEnd w:id="95"/>
      <w:bookmarkEnd w:id="96"/>
      <w:bookmarkEnd w:id="97"/>
      <w:bookmarkEnd w:id="98"/>
      <w:bookmarkEnd w:id="99"/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课题政治方向正确，符合国家立德树人要求，符合社会主义核心价值观，立足于所在专业领域的理论问题或现实问题，具有一定的理论价值或实际应用价值，满足毕业设计大纲（论文）要求。体现一定的学术、科研水平，课题大小适当，难易适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，三年内课题无重复。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一人一题，如有特殊要求，两名以上学生做同一题目的，每位学生所做内容必须要有不同的技术参数和侧重点，且各自的侧重内容占毕业设计(论文)内容的比例应大于60%。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课题名称更改，审批程序完整。</w:t>
      </w:r>
    </w:p>
    <w:p>
      <w:pPr>
        <w:pStyle w:val="3"/>
        <w:bidi w:val="0"/>
        <w:rPr>
          <w:rFonts w:hint="eastAsia"/>
          <w:lang w:val="en-US" w:eastAsia="zh-CN"/>
        </w:rPr>
      </w:pPr>
      <w:bookmarkStart w:id="100" w:name="_Toc7084"/>
      <w:bookmarkStart w:id="101" w:name="_Toc30422"/>
      <w:bookmarkStart w:id="102" w:name="_Toc3801"/>
      <w:bookmarkStart w:id="103" w:name="_Toc28802"/>
      <w:bookmarkStart w:id="104" w:name="_Toc11546"/>
      <w:r>
        <w:rPr>
          <w:rFonts w:hint="eastAsia"/>
          <w:lang w:val="en-US" w:eastAsia="zh-CN"/>
        </w:rPr>
        <w:t>三、开题报告、中期检查报告</w:t>
      </w:r>
      <w:bookmarkEnd w:id="100"/>
      <w:bookmarkEnd w:id="101"/>
      <w:bookmarkEnd w:id="102"/>
      <w:bookmarkEnd w:id="103"/>
      <w:bookmarkEnd w:id="104"/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开题报告按《上海电机学院毕业设计（论文）开题报告》、中期检查报告按《上海电机学院本科生毕业设计（论文）中期检查报告》格式规范与内容要求撰写。指导教师、答辩评议小组对报告进行评阅，评阅意见具有针对性。</w:t>
      </w:r>
    </w:p>
    <w:p>
      <w:pPr>
        <w:pStyle w:val="3"/>
        <w:bidi w:val="0"/>
        <w:rPr>
          <w:rFonts w:hint="eastAsia"/>
          <w:lang w:val="en-US" w:eastAsia="zh-CN"/>
        </w:rPr>
      </w:pPr>
      <w:bookmarkStart w:id="105" w:name="_Toc27424"/>
      <w:bookmarkStart w:id="106" w:name="_Toc2726"/>
      <w:bookmarkStart w:id="107" w:name="_Toc28211"/>
      <w:bookmarkStart w:id="108" w:name="_Toc13851"/>
      <w:bookmarkStart w:id="109" w:name="_Toc24418"/>
      <w:r>
        <w:rPr>
          <w:rFonts w:hint="eastAsia"/>
          <w:lang w:val="en-US" w:eastAsia="zh-CN"/>
        </w:rPr>
        <w:t>五、毕业设计（论文）</w:t>
      </w:r>
      <w:bookmarkEnd w:id="105"/>
      <w:bookmarkEnd w:id="106"/>
      <w:bookmarkEnd w:id="107"/>
      <w:bookmarkEnd w:id="108"/>
      <w:bookmarkEnd w:id="109"/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毕业设计（论文）按《本科生毕业设计（论文）格式规范》撰写。理工、经管类毕业论文字数不低于15000字，艺术类毕业论文字数不低10000字。着重对选题意义、写作安排、逻辑构建、专业能力、学术规范范等进行考察。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本科生毕业设计（论文）参考文献至少10篇以上，近三年的参考文献不少于20%，其中外文参考文献不低于2篇。</w:t>
      </w:r>
    </w:p>
    <w:p>
      <w:pPr>
        <w:pStyle w:val="3"/>
        <w:bidi w:val="0"/>
        <w:rPr>
          <w:rFonts w:hint="eastAsia"/>
          <w:lang w:val="en-US" w:eastAsia="zh-CN"/>
        </w:rPr>
      </w:pPr>
      <w:bookmarkStart w:id="110" w:name="_Toc25037"/>
      <w:bookmarkStart w:id="111" w:name="_Toc24813"/>
      <w:bookmarkStart w:id="112" w:name="_Toc12980"/>
      <w:bookmarkStart w:id="113" w:name="_Toc16642"/>
      <w:bookmarkStart w:id="114" w:name="_Toc22590"/>
      <w:r>
        <w:rPr>
          <w:rFonts w:hint="eastAsia"/>
          <w:lang w:val="en-US" w:eastAsia="zh-CN"/>
        </w:rPr>
        <w:t>六、成绩评定</w:t>
      </w:r>
      <w:bookmarkEnd w:id="110"/>
      <w:bookmarkEnd w:id="111"/>
      <w:bookmarkEnd w:id="112"/>
      <w:bookmarkEnd w:id="113"/>
      <w:bookmarkEnd w:id="114"/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成绩考核应参照以下比例综合评定学生的毕业设计成绩：指导教师审阅成绩占30%，评阅成绩占20%，答辩成绩占50%（各项均以百分制记）。评分合理、总分计算无误。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答辩记录用钢笔或签字笔书写，不得使用圆珠笔，可使用电脑整理打印。记录应详略得当，按答辩小组成员发言顺序记录，只记问题，不记评价。答辩人回答答辩小组提出的有关问题应详细记录。答辩记录不得由学生填写。</w:t>
      </w:r>
    </w:p>
    <w:p>
      <w:pPr>
        <w:pStyle w:val="3"/>
        <w:bidi w:val="0"/>
        <w:rPr>
          <w:rFonts w:hint="eastAsia"/>
          <w:lang w:val="en-US" w:eastAsia="zh-CN"/>
        </w:rPr>
      </w:pPr>
      <w:bookmarkStart w:id="115" w:name="_Toc32406"/>
      <w:bookmarkStart w:id="116" w:name="_Toc5603"/>
      <w:bookmarkStart w:id="117" w:name="_Toc28086"/>
      <w:bookmarkStart w:id="118" w:name="_Toc19115"/>
      <w:bookmarkStart w:id="119" w:name="_Toc15102"/>
      <w:r>
        <w:rPr>
          <w:rFonts w:hint="eastAsia"/>
          <w:lang w:val="en-US" w:eastAsia="zh-CN"/>
        </w:rPr>
        <w:t>七、指导记录</w:t>
      </w:r>
      <w:bookmarkEnd w:id="115"/>
      <w:bookmarkEnd w:id="116"/>
      <w:bookmarkEnd w:id="117"/>
      <w:bookmarkEnd w:id="118"/>
      <w:bookmarkEnd w:id="119"/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指导教师每周至少与指导学生一次。了解学生课题进展情况、对学生毕业设计过程中的问题进行指导、答疑等。要体现指导的全过程，指导内容要针对具体问题，不得模棱两可、含糊笼统或雷同。须与学生的计划进程时间进度高度一致，无自相矛盾现象发生。</w:t>
      </w:r>
    </w:p>
    <w:p>
      <w:pPr>
        <w:pStyle w:val="22"/>
        <w:widowControl w:val="0"/>
        <w:numPr>
          <w:ilvl w:val="0"/>
          <w:numId w:val="0"/>
        </w:numPr>
        <w:spacing w:line="300" w:lineRule="auto"/>
        <w:jc w:val="both"/>
        <w:rPr>
          <w:rFonts w:hint="eastAsia" w:cs="宋体" w:asciiTheme="minorEastAsia" w:hAnsiTheme="minorEastAsia"/>
          <w:color w:val="000000"/>
          <w:kern w:val="0"/>
          <w:sz w:val="24"/>
          <w:szCs w:val="24"/>
        </w:rPr>
      </w:pPr>
    </w:p>
    <w:p>
      <w:pP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br w:type="page"/>
      </w:r>
    </w:p>
    <w:p>
      <w:pPr>
        <w:pStyle w:val="2"/>
        <w:bidi w:val="0"/>
        <w:rPr>
          <w:rFonts w:hint="eastAsia"/>
          <w:lang w:val="en-US" w:eastAsia="zh-CN"/>
        </w:rPr>
      </w:pPr>
      <w:bookmarkStart w:id="120" w:name="_Toc3993"/>
      <w:bookmarkStart w:id="121" w:name="_Toc13155"/>
      <w:bookmarkStart w:id="122" w:name="_Toc30523"/>
      <w:bookmarkStart w:id="123" w:name="_Toc22016"/>
      <w:bookmarkStart w:id="124" w:name="_Toc18636"/>
      <w:bookmarkStart w:id="125" w:name="_Toc21135"/>
      <w:bookmarkStart w:id="126" w:name="_Toc13892"/>
      <w:bookmarkStart w:id="127" w:name="_Toc30068"/>
      <w:r>
        <w:rPr>
          <w:rFonts w:hint="eastAsia"/>
          <w:lang w:val="en-US" w:eastAsia="zh-CN"/>
        </w:rPr>
        <w:t>教师教学工作记录册</w:t>
      </w:r>
      <w:bookmarkEnd w:id="120"/>
      <w:bookmarkEnd w:id="121"/>
      <w:bookmarkEnd w:id="122"/>
      <w:bookmarkEnd w:id="123"/>
      <w:bookmarkEnd w:id="124"/>
      <w:r>
        <w:rPr>
          <w:rFonts w:hint="eastAsia"/>
          <w:lang w:val="en-US" w:eastAsia="zh-CN"/>
        </w:rPr>
        <w:t>质量评价要素</w:t>
      </w:r>
      <w:bookmarkEnd w:id="125"/>
      <w:bookmarkEnd w:id="126"/>
      <w:bookmarkEnd w:id="127"/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教师教学工作记录册装订顺序：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1、教学任务书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2、授课计划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3、过程性考核材料（作业、实验、报告、在线学习、答辩等成绩登记表）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4、考勤登记表（单开的课程都需要）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5、考核成绩登记表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6、教研活动记录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7、课程达成评价报告（包括理论课程、实验、课程设计等，以授课课程为单位，由任课教师填写）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备注：电子版归档，教师可根据实际情况修改目录</w:t>
      </w:r>
    </w:p>
    <w:p>
      <w:pPr>
        <w:pStyle w:val="3"/>
        <w:bidi w:val="0"/>
        <w:rPr>
          <w:rFonts w:hint="eastAsia"/>
          <w:lang w:val="en-US" w:eastAsia="zh-CN"/>
        </w:rPr>
      </w:pPr>
      <w:bookmarkStart w:id="128" w:name="_Toc30179"/>
      <w:bookmarkStart w:id="129" w:name="_Toc3874"/>
      <w:bookmarkStart w:id="130" w:name="_Toc5140"/>
      <w:bookmarkStart w:id="131" w:name="_Toc683"/>
      <w:bookmarkStart w:id="132" w:name="_Toc32221"/>
      <w:r>
        <w:rPr>
          <w:rFonts w:hint="eastAsia"/>
          <w:lang w:val="en-US" w:eastAsia="zh-CN"/>
        </w:rPr>
        <w:t>一、材料规范</w:t>
      </w:r>
      <w:bookmarkEnd w:id="128"/>
      <w:bookmarkEnd w:id="129"/>
      <w:bookmarkEnd w:id="130"/>
      <w:bookmarkEnd w:id="131"/>
      <w:bookmarkEnd w:id="132"/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材料齐全，装订顺序无误。相关材料中有意见、签字、盖章、日期等的均填写完整、无误。成绩登记表、考勤登记表整洁、无涂改。</w:t>
      </w:r>
    </w:p>
    <w:p>
      <w:pPr>
        <w:pStyle w:val="3"/>
        <w:bidi w:val="0"/>
        <w:rPr>
          <w:rFonts w:hint="eastAsia"/>
          <w:lang w:val="en-US" w:eastAsia="zh-CN"/>
        </w:rPr>
      </w:pPr>
      <w:bookmarkStart w:id="133" w:name="_Toc24988"/>
      <w:bookmarkStart w:id="134" w:name="_Toc10827"/>
      <w:bookmarkStart w:id="135" w:name="_Toc13590"/>
      <w:bookmarkStart w:id="136" w:name="_Toc23925"/>
      <w:r>
        <w:rPr>
          <w:rFonts w:hint="eastAsia"/>
          <w:lang w:val="en-US" w:eastAsia="zh-CN"/>
        </w:rPr>
        <w:t>二、授课计划</w:t>
      </w:r>
      <w:bookmarkEnd w:id="133"/>
      <w:bookmarkEnd w:id="134"/>
      <w:bookmarkEnd w:id="135"/>
      <w:bookmarkEnd w:id="136"/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default" w:ascii="宋体" w:hAnsi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授课计划与教学大纲授课内容一致，课程总学时数、周学时数、理论与实验学时数一致，考核方式及评价标准一致等。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default" w:ascii="宋体" w:hAnsi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每个教学班一份，签字、日期等的均填写完整、无误。</w:t>
      </w:r>
    </w:p>
    <w:p>
      <w:pPr>
        <w:pStyle w:val="3"/>
        <w:bidi w:val="0"/>
        <w:rPr>
          <w:rFonts w:hint="eastAsia"/>
          <w:lang w:val="en-US" w:eastAsia="zh-CN"/>
        </w:rPr>
      </w:pPr>
      <w:bookmarkStart w:id="137" w:name="_Toc21896"/>
      <w:bookmarkStart w:id="138" w:name="_Toc29095"/>
      <w:bookmarkStart w:id="139" w:name="_Toc5764"/>
      <w:bookmarkStart w:id="140" w:name="_Toc18272"/>
      <w:bookmarkStart w:id="141" w:name="_Toc13226"/>
      <w:r>
        <w:rPr>
          <w:rFonts w:hint="eastAsia"/>
          <w:lang w:val="en-US" w:eastAsia="zh-CN"/>
        </w:rPr>
        <w:t>三、课程达成评价报告</w:t>
      </w:r>
      <w:bookmarkEnd w:id="137"/>
      <w:bookmarkEnd w:id="138"/>
      <w:bookmarkEnd w:id="139"/>
      <w:bookmarkEnd w:id="140"/>
      <w:bookmarkEnd w:id="141"/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以授课课程为单位，全面总结课程教学效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果，相关信息填写完整、无误，前后数据一致。重点针对课程目标达成度情况（近两年）进行分析和总结，通过分析发现教学过程中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存在的不足，不笼统的只给出学生学习不努力、学风有待改善等原因，应该点面结合提出针对性地改善教学及提高质量的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改进措施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。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改进措施应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从教学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理念、教学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方法、教学手段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等多方面入手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，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具有可操作性。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1</w:t>
    </w:r>
    <w:r>
      <w:rPr>
        <w:rStyle w:val="14"/>
      </w:rPr>
      <w:fldChar w:fldCharType="end"/>
    </w:r>
  </w:p>
  <w:p>
    <w:pPr>
      <w:pStyle w:val="6"/>
      <w:ind w:right="360"/>
    </w:pP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6"/>
      <w:ind w:right="360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4MDBiM2NiYjRlN2Y0MWE4NTE1OGJiZDRiZWZiMGUifQ=="/>
  </w:docVars>
  <w:rsids>
    <w:rsidRoot w:val="00B96CC8"/>
    <w:rsid w:val="00011773"/>
    <w:rsid w:val="00031F56"/>
    <w:rsid w:val="00036E12"/>
    <w:rsid w:val="000566CA"/>
    <w:rsid w:val="000867C1"/>
    <w:rsid w:val="000A300C"/>
    <w:rsid w:val="000C21C0"/>
    <w:rsid w:val="000C3E3D"/>
    <w:rsid w:val="000D3B98"/>
    <w:rsid w:val="000E597F"/>
    <w:rsid w:val="00122094"/>
    <w:rsid w:val="001576C7"/>
    <w:rsid w:val="00157E44"/>
    <w:rsid w:val="00184248"/>
    <w:rsid w:val="00196263"/>
    <w:rsid w:val="001B19D0"/>
    <w:rsid w:val="001B210E"/>
    <w:rsid w:val="001D080D"/>
    <w:rsid w:val="001D3E4B"/>
    <w:rsid w:val="001E200C"/>
    <w:rsid w:val="001F6934"/>
    <w:rsid w:val="00221C14"/>
    <w:rsid w:val="00227A62"/>
    <w:rsid w:val="00236A58"/>
    <w:rsid w:val="00237E4E"/>
    <w:rsid w:val="002663FB"/>
    <w:rsid w:val="002D0AAF"/>
    <w:rsid w:val="002D2BF5"/>
    <w:rsid w:val="002D3E14"/>
    <w:rsid w:val="00316E09"/>
    <w:rsid w:val="003173EF"/>
    <w:rsid w:val="00356C1E"/>
    <w:rsid w:val="00394DC8"/>
    <w:rsid w:val="003A23B7"/>
    <w:rsid w:val="003B5CC3"/>
    <w:rsid w:val="003C055B"/>
    <w:rsid w:val="003C1293"/>
    <w:rsid w:val="003C4CA0"/>
    <w:rsid w:val="003F1DD2"/>
    <w:rsid w:val="00411722"/>
    <w:rsid w:val="00412AC3"/>
    <w:rsid w:val="0042732A"/>
    <w:rsid w:val="00436293"/>
    <w:rsid w:val="004605F0"/>
    <w:rsid w:val="004612D0"/>
    <w:rsid w:val="004723EC"/>
    <w:rsid w:val="004766C1"/>
    <w:rsid w:val="00490EC0"/>
    <w:rsid w:val="004A4BDE"/>
    <w:rsid w:val="004B4AD8"/>
    <w:rsid w:val="004B6518"/>
    <w:rsid w:val="004C3A5E"/>
    <w:rsid w:val="004F528A"/>
    <w:rsid w:val="00507D77"/>
    <w:rsid w:val="0051546C"/>
    <w:rsid w:val="00515DE2"/>
    <w:rsid w:val="00535DAB"/>
    <w:rsid w:val="00537339"/>
    <w:rsid w:val="00546507"/>
    <w:rsid w:val="00567FB0"/>
    <w:rsid w:val="00587412"/>
    <w:rsid w:val="00593210"/>
    <w:rsid w:val="005B7355"/>
    <w:rsid w:val="005D5BBB"/>
    <w:rsid w:val="005E2E88"/>
    <w:rsid w:val="00601C98"/>
    <w:rsid w:val="00653466"/>
    <w:rsid w:val="00680FBE"/>
    <w:rsid w:val="00681809"/>
    <w:rsid w:val="00696C89"/>
    <w:rsid w:val="006B0416"/>
    <w:rsid w:val="006B43A8"/>
    <w:rsid w:val="006C3C7D"/>
    <w:rsid w:val="006C47F2"/>
    <w:rsid w:val="006D525D"/>
    <w:rsid w:val="006D5734"/>
    <w:rsid w:val="00726139"/>
    <w:rsid w:val="007629A0"/>
    <w:rsid w:val="00784A42"/>
    <w:rsid w:val="007A0BFD"/>
    <w:rsid w:val="007A1B36"/>
    <w:rsid w:val="007A20D0"/>
    <w:rsid w:val="007A74F5"/>
    <w:rsid w:val="007C5990"/>
    <w:rsid w:val="007C5CFF"/>
    <w:rsid w:val="007E3F5A"/>
    <w:rsid w:val="00807E8C"/>
    <w:rsid w:val="00816A42"/>
    <w:rsid w:val="00830557"/>
    <w:rsid w:val="00837877"/>
    <w:rsid w:val="008456EF"/>
    <w:rsid w:val="00854F00"/>
    <w:rsid w:val="00863870"/>
    <w:rsid w:val="00875097"/>
    <w:rsid w:val="00892A78"/>
    <w:rsid w:val="008D3A56"/>
    <w:rsid w:val="008D4E18"/>
    <w:rsid w:val="008D4F5C"/>
    <w:rsid w:val="008E1FB5"/>
    <w:rsid w:val="00903ABF"/>
    <w:rsid w:val="009058B0"/>
    <w:rsid w:val="00931003"/>
    <w:rsid w:val="009340AA"/>
    <w:rsid w:val="00934BBC"/>
    <w:rsid w:val="0094149C"/>
    <w:rsid w:val="00981269"/>
    <w:rsid w:val="009912F5"/>
    <w:rsid w:val="009B279C"/>
    <w:rsid w:val="009C74E3"/>
    <w:rsid w:val="009C7831"/>
    <w:rsid w:val="009D20CE"/>
    <w:rsid w:val="009D20E2"/>
    <w:rsid w:val="00A15B04"/>
    <w:rsid w:val="00A25BAF"/>
    <w:rsid w:val="00A40BF4"/>
    <w:rsid w:val="00A43EF5"/>
    <w:rsid w:val="00A50B59"/>
    <w:rsid w:val="00A555B6"/>
    <w:rsid w:val="00A73C4A"/>
    <w:rsid w:val="00A84ABC"/>
    <w:rsid w:val="00A86361"/>
    <w:rsid w:val="00AA7BEB"/>
    <w:rsid w:val="00AC7F60"/>
    <w:rsid w:val="00AD2256"/>
    <w:rsid w:val="00AE46C3"/>
    <w:rsid w:val="00B062AB"/>
    <w:rsid w:val="00B1390B"/>
    <w:rsid w:val="00B14FA6"/>
    <w:rsid w:val="00B32268"/>
    <w:rsid w:val="00B569F4"/>
    <w:rsid w:val="00B608B1"/>
    <w:rsid w:val="00B82A8D"/>
    <w:rsid w:val="00B96CC8"/>
    <w:rsid w:val="00B97559"/>
    <w:rsid w:val="00BA104B"/>
    <w:rsid w:val="00BA126B"/>
    <w:rsid w:val="00BC484E"/>
    <w:rsid w:val="00BC5295"/>
    <w:rsid w:val="00BC7357"/>
    <w:rsid w:val="00BD53ED"/>
    <w:rsid w:val="00BE71B3"/>
    <w:rsid w:val="00BE7FBF"/>
    <w:rsid w:val="00BF0FC7"/>
    <w:rsid w:val="00BF33B7"/>
    <w:rsid w:val="00C01533"/>
    <w:rsid w:val="00C02527"/>
    <w:rsid w:val="00C4244F"/>
    <w:rsid w:val="00C430E5"/>
    <w:rsid w:val="00C66A79"/>
    <w:rsid w:val="00C84D50"/>
    <w:rsid w:val="00C91866"/>
    <w:rsid w:val="00C930BD"/>
    <w:rsid w:val="00C96CD2"/>
    <w:rsid w:val="00CA36C5"/>
    <w:rsid w:val="00CC39B9"/>
    <w:rsid w:val="00CE249B"/>
    <w:rsid w:val="00CE5420"/>
    <w:rsid w:val="00D07C97"/>
    <w:rsid w:val="00D1421B"/>
    <w:rsid w:val="00D42C2D"/>
    <w:rsid w:val="00D44039"/>
    <w:rsid w:val="00D87577"/>
    <w:rsid w:val="00D95399"/>
    <w:rsid w:val="00DA69B7"/>
    <w:rsid w:val="00DD789C"/>
    <w:rsid w:val="00DE5C96"/>
    <w:rsid w:val="00E01480"/>
    <w:rsid w:val="00E103F3"/>
    <w:rsid w:val="00E33F1C"/>
    <w:rsid w:val="00E50B85"/>
    <w:rsid w:val="00E62CC0"/>
    <w:rsid w:val="00E64648"/>
    <w:rsid w:val="00E646F8"/>
    <w:rsid w:val="00E90AD1"/>
    <w:rsid w:val="00EC6F91"/>
    <w:rsid w:val="00ED1490"/>
    <w:rsid w:val="00ED6AC8"/>
    <w:rsid w:val="00F141A8"/>
    <w:rsid w:val="00F26E13"/>
    <w:rsid w:val="00F3697D"/>
    <w:rsid w:val="00F406E5"/>
    <w:rsid w:val="00F4119E"/>
    <w:rsid w:val="00F44CCC"/>
    <w:rsid w:val="00F70B54"/>
    <w:rsid w:val="00F77387"/>
    <w:rsid w:val="00F91A9D"/>
    <w:rsid w:val="00FB5AA5"/>
    <w:rsid w:val="00FF3279"/>
    <w:rsid w:val="00FF32A9"/>
    <w:rsid w:val="01260E98"/>
    <w:rsid w:val="019A78C4"/>
    <w:rsid w:val="01C26953"/>
    <w:rsid w:val="01D32DCE"/>
    <w:rsid w:val="01F20D71"/>
    <w:rsid w:val="02225B04"/>
    <w:rsid w:val="022831A0"/>
    <w:rsid w:val="040D7AD6"/>
    <w:rsid w:val="05746676"/>
    <w:rsid w:val="05CC64B2"/>
    <w:rsid w:val="0622270A"/>
    <w:rsid w:val="0687687D"/>
    <w:rsid w:val="069A3D75"/>
    <w:rsid w:val="06BC02D5"/>
    <w:rsid w:val="073D15CC"/>
    <w:rsid w:val="07783EDF"/>
    <w:rsid w:val="07917AF4"/>
    <w:rsid w:val="07A11196"/>
    <w:rsid w:val="080A1757"/>
    <w:rsid w:val="081C7981"/>
    <w:rsid w:val="08B1753D"/>
    <w:rsid w:val="09232592"/>
    <w:rsid w:val="0A086F7F"/>
    <w:rsid w:val="0A1A1394"/>
    <w:rsid w:val="0A696248"/>
    <w:rsid w:val="0B5223A9"/>
    <w:rsid w:val="0BFF2A12"/>
    <w:rsid w:val="0C6A432F"/>
    <w:rsid w:val="0C6C62F9"/>
    <w:rsid w:val="0C701C23"/>
    <w:rsid w:val="0CB457C9"/>
    <w:rsid w:val="0CCE1629"/>
    <w:rsid w:val="0CF52D1F"/>
    <w:rsid w:val="0D0271E7"/>
    <w:rsid w:val="0D292DC9"/>
    <w:rsid w:val="0D8368AF"/>
    <w:rsid w:val="0D936571"/>
    <w:rsid w:val="0DFF319D"/>
    <w:rsid w:val="0EA87391"/>
    <w:rsid w:val="0EBA4230"/>
    <w:rsid w:val="0F470958"/>
    <w:rsid w:val="0F6F7F34"/>
    <w:rsid w:val="0FD07CC5"/>
    <w:rsid w:val="11333889"/>
    <w:rsid w:val="123C051C"/>
    <w:rsid w:val="129640D0"/>
    <w:rsid w:val="12B5077B"/>
    <w:rsid w:val="132900D9"/>
    <w:rsid w:val="13FA41EA"/>
    <w:rsid w:val="14506500"/>
    <w:rsid w:val="14543108"/>
    <w:rsid w:val="1557566D"/>
    <w:rsid w:val="15D62A35"/>
    <w:rsid w:val="172B2E71"/>
    <w:rsid w:val="17831FED"/>
    <w:rsid w:val="17D52F6D"/>
    <w:rsid w:val="17DD6F6D"/>
    <w:rsid w:val="18C9152F"/>
    <w:rsid w:val="19031D93"/>
    <w:rsid w:val="194128BC"/>
    <w:rsid w:val="1B077874"/>
    <w:rsid w:val="1BE83469"/>
    <w:rsid w:val="1C120815"/>
    <w:rsid w:val="1CA6138B"/>
    <w:rsid w:val="1CE15444"/>
    <w:rsid w:val="1D891D8C"/>
    <w:rsid w:val="1EBE0586"/>
    <w:rsid w:val="200B777F"/>
    <w:rsid w:val="209E05F3"/>
    <w:rsid w:val="20DE6C42"/>
    <w:rsid w:val="210001C1"/>
    <w:rsid w:val="21052421"/>
    <w:rsid w:val="211D3C0E"/>
    <w:rsid w:val="21380A48"/>
    <w:rsid w:val="213D52BE"/>
    <w:rsid w:val="22142494"/>
    <w:rsid w:val="222B00A1"/>
    <w:rsid w:val="226B7870"/>
    <w:rsid w:val="23016DB6"/>
    <w:rsid w:val="23FD1788"/>
    <w:rsid w:val="24715D06"/>
    <w:rsid w:val="25280744"/>
    <w:rsid w:val="25563BCC"/>
    <w:rsid w:val="25BF34E6"/>
    <w:rsid w:val="25D521C4"/>
    <w:rsid w:val="25F75AA9"/>
    <w:rsid w:val="265359DC"/>
    <w:rsid w:val="265830C4"/>
    <w:rsid w:val="280B65DC"/>
    <w:rsid w:val="282E04AF"/>
    <w:rsid w:val="28761753"/>
    <w:rsid w:val="28AE127B"/>
    <w:rsid w:val="28E60D8A"/>
    <w:rsid w:val="2AF14141"/>
    <w:rsid w:val="2B39752B"/>
    <w:rsid w:val="2B6B4498"/>
    <w:rsid w:val="2CCE2260"/>
    <w:rsid w:val="2D1057CD"/>
    <w:rsid w:val="2D597D7C"/>
    <w:rsid w:val="2D60735C"/>
    <w:rsid w:val="2D8661AA"/>
    <w:rsid w:val="2DD40248"/>
    <w:rsid w:val="2E6A29EF"/>
    <w:rsid w:val="2EE95130"/>
    <w:rsid w:val="2FC632C2"/>
    <w:rsid w:val="2FDB3950"/>
    <w:rsid w:val="303E1E05"/>
    <w:rsid w:val="30D2231F"/>
    <w:rsid w:val="30DF67EA"/>
    <w:rsid w:val="30E77668"/>
    <w:rsid w:val="318138C8"/>
    <w:rsid w:val="31865314"/>
    <w:rsid w:val="31C559E0"/>
    <w:rsid w:val="3250694A"/>
    <w:rsid w:val="32D00AE0"/>
    <w:rsid w:val="32DD7F50"/>
    <w:rsid w:val="32E36F4F"/>
    <w:rsid w:val="32E479A6"/>
    <w:rsid w:val="331C1F78"/>
    <w:rsid w:val="33424F22"/>
    <w:rsid w:val="337F42B4"/>
    <w:rsid w:val="369F358F"/>
    <w:rsid w:val="36F30FAF"/>
    <w:rsid w:val="37273208"/>
    <w:rsid w:val="386A108F"/>
    <w:rsid w:val="38805BA2"/>
    <w:rsid w:val="389838A4"/>
    <w:rsid w:val="38F911DD"/>
    <w:rsid w:val="39331DC9"/>
    <w:rsid w:val="3AD8661C"/>
    <w:rsid w:val="3B346CDE"/>
    <w:rsid w:val="3BBF0C37"/>
    <w:rsid w:val="3BEE647B"/>
    <w:rsid w:val="3C17152E"/>
    <w:rsid w:val="3CA837C7"/>
    <w:rsid w:val="3CB66F99"/>
    <w:rsid w:val="3CF47AC1"/>
    <w:rsid w:val="3E173A67"/>
    <w:rsid w:val="3E531209"/>
    <w:rsid w:val="3E592FDE"/>
    <w:rsid w:val="3EF718B5"/>
    <w:rsid w:val="3F5D7954"/>
    <w:rsid w:val="3F927552"/>
    <w:rsid w:val="402B16BF"/>
    <w:rsid w:val="404C539D"/>
    <w:rsid w:val="40816EA7"/>
    <w:rsid w:val="408847A8"/>
    <w:rsid w:val="409E016F"/>
    <w:rsid w:val="41AC599C"/>
    <w:rsid w:val="41C37DD5"/>
    <w:rsid w:val="4214206C"/>
    <w:rsid w:val="436E5EB8"/>
    <w:rsid w:val="44517888"/>
    <w:rsid w:val="448C6831"/>
    <w:rsid w:val="44FD328B"/>
    <w:rsid w:val="4557299B"/>
    <w:rsid w:val="456D4F53"/>
    <w:rsid w:val="468B15BF"/>
    <w:rsid w:val="46C606E7"/>
    <w:rsid w:val="46ED1809"/>
    <w:rsid w:val="477D3B0A"/>
    <w:rsid w:val="47A83982"/>
    <w:rsid w:val="493F3410"/>
    <w:rsid w:val="4A001F1D"/>
    <w:rsid w:val="4B661B8A"/>
    <w:rsid w:val="4B9C55AC"/>
    <w:rsid w:val="4D0819F5"/>
    <w:rsid w:val="4D950EAB"/>
    <w:rsid w:val="4DC40DEA"/>
    <w:rsid w:val="4E687120"/>
    <w:rsid w:val="4EF348BC"/>
    <w:rsid w:val="4F4552C7"/>
    <w:rsid w:val="4FB37368"/>
    <w:rsid w:val="4FB42A51"/>
    <w:rsid w:val="4FBA6948"/>
    <w:rsid w:val="511D466D"/>
    <w:rsid w:val="51497F84"/>
    <w:rsid w:val="51A0391C"/>
    <w:rsid w:val="520E1618"/>
    <w:rsid w:val="523B4A36"/>
    <w:rsid w:val="527E15A2"/>
    <w:rsid w:val="52B40450"/>
    <w:rsid w:val="530F48B5"/>
    <w:rsid w:val="53184E30"/>
    <w:rsid w:val="54464BBC"/>
    <w:rsid w:val="5501720B"/>
    <w:rsid w:val="565F3DA6"/>
    <w:rsid w:val="567703BD"/>
    <w:rsid w:val="56CE4EC1"/>
    <w:rsid w:val="57792C45"/>
    <w:rsid w:val="57945064"/>
    <w:rsid w:val="58380FF8"/>
    <w:rsid w:val="58A5284F"/>
    <w:rsid w:val="58CC2439"/>
    <w:rsid w:val="58D6403B"/>
    <w:rsid w:val="592E180D"/>
    <w:rsid w:val="593C3F2A"/>
    <w:rsid w:val="597E2795"/>
    <w:rsid w:val="59873741"/>
    <w:rsid w:val="59960720"/>
    <w:rsid w:val="59A044B9"/>
    <w:rsid w:val="5A0B678B"/>
    <w:rsid w:val="5A1433B2"/>
    <w:rsid w:val="5A715E56"/>
    <w:rsid w:val="5A941256"/>
    <w:rsid w:val="5AA1673B"/>
    <w:rsid w:val="5B215ACE"/>
    <w:rsid w:val="5B7E082A"/>
    <w:rsid w:val="5BAE55AC"/>
    <w:rsid w:val="5C355D8F"/>
    <w:rsid w:val="5C7F1D33"/>
    <w:rsid w:val="5D5A52C7"/>
    <w:rsid w:val="5D9A56C3"/>
    <w:rsid w:val="5D9A6865"/>
    <w:rsid w:val="5DE0757A"/>
    <w:rsid w:val="5DF23751"/>
    <w:rsid w:val="5E87020C"/>
    <w:rsid w:val="5F311690"/>
    <w:rsid w:val="5F3D4EF9"/>
    <w:rsid w:val="5FE00D6D"/>
    <w:rsid w:val="61214589"/>
    <w:rsid w:val="6136775B"/>
    <w:rsid w:val="61672B62"/>
    <w:rsid w:val="619073AA"/>
    <w:rsid w:val="622802E8"/>
    <w:rsid w:val="623A1223"/>
    <w:rsid w:val="62AE40EB"/>
    <w:rsid w:val="63B020AD"/>
    <w:rsid w:val="646D768E"/>
    <w:rsid w:val="649966D5"/>
    <w:rsid w:val="64AC28AC"/>
    <w:rsid w:val="658E3D60"/>
    <w:rsid w:val="66AE5B30"/>
    <w:rsid w:val="68262975"/>
    <w:rsid w:val="682B7F8C"/>
    <w:rsid w:val="6858777C"/>
    <w:rsid w:val="68B0174A"/>
    <w:rsid w:val="68B936CD"/>
    <w:rsid w:val="695D7C6C"/>
    <w:rsid w:val="696848C8"/>
    <w:rsid w:val="696B783B"/>
    <w:rsid w:val="69B95123"/>
    <w:rsid w:val="69CB37D4"/>
    <w:rsid w:val="69DB153D"/>
    <w:rsid w:val="69ED5C66"/>
    <w:rsid w:val="6AC9179B"/>
    <w:rsid w:val="6B891175"/>
    <w:rsid w:val="6BBB7B31"/>
    <w:rsid w:val="6C705F6D"/>
    <w:rsid w:val="6D03108D"/>
    <w:rsid w:val="6DC052EA"/>
    <w:rsid w:val="6E6051DE"/>
    <w:rsid w:val="6EBB05F6"/>
    <w:rsid w:val="6F084B83"/>
    <w:rsid w:val="6FB43D76"/>
    <w:rsid w:val="6FB75A30"/>
    <w:rsid w:val="6FCC2C51"/>
    <w:rsid w:val="6FF518E3"/>
    <w:rsid w:val="701F03D6"/>
    <w:rsid w:val="70B00AAA"/>
    <w:rsid w:val="712612F0"/>
    <w:rsid w:val="717A3EDA"/>
    <w:rsid w:val="71D260B4"/>
    <w:rsid w:val="72641BC3"/>
    <w:rsid w:val="731E3BC5"/>
    <w:rsid w:val="734E2D80"/>
    <w:rsid w:val="73734279"/>
    <w:rsid w:val="73927CFE"/>
    <w:rsid w:val="74387CB8"/>
    <w:rsid w:val="75CB2C49"/>
    <w:rsid w:val="75DC1BC4"/>
    <w:rsid w:val="7711659E"/>
    <w:rsid w:val="77D57335"/>
    <w:rsid w:val="78317146"/>
    <w:rsid w:val="785508D9"/>
    <w:rsid w:val="78904661"/>
    <w:rsid w:val="79155DD0"/>
    <w:rsid w:val="79420A9C"/>
    <w:rsid w:val="79690914"/>
    <w:rsid w:val="798B7D1F"/>
    <w:rsid w:val="79C8563A"/>
    <w:rsid w:val="79D060FF"/>
    <w:rsid w:val="7AC111A6"/>
    <w:rsid w:val="7B6849D7"/>
    <w:rsid w:val="7C127041"/>
    <w:rsid w:val="7C4371FA"/>
    <w:rsid w:val="7CBF5AC5"/>
    <w:rsid w:val="7D0746CC"/>
    <w:rsid w:val="7D1868D9"/>
    <w:rsid w:val="7D401CB4"/>
    <w:rsid w:val="7DD445E0"/>
    <w:rsid w:val="7DDE2FF4"/>
    <w:rsid w:val="7F1F1200"/>
    <w:rsid w:val="7F5F35A2"/>
    <w:rsid w:val="7FEB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napToGrid w:val="0"/>
      <w:spacing w:before="100" w:beforeLines="100" w:beforeAutospacing="0" w:after="100" w:afterLines="100" w:afterAutospacing="0" w:line="240" w:lineRule="auto"/>
      <w:jc w:val="center"/>
      <w:outlineLvl w:val="0"/>
    </w:pPr>
    <w:rPr>
      <w:rFonts w:ascii="宋体" w:hAnsi="宋体" w:cs="宋体"/>
      <w:b/>
      <w:kern w:val="36"/>
      <w:sz w:val="32"/>
      <w:szCs w:val="1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adjustRightInd w:val="0"/>
      <w:snapToGrid w:val="0"/>
      <w:spacing w:before="50" w:beforeLines="50" w:after="50" w:afterLines="50" w:line="240" w:lineRule="auto"/>
      <w:ind w:firstLine="602" w:firstLineChars="200"/>
      <w:outlineLvl w:val="1"/>
    </w:pPr>
    <w:rPr>
      <w:rFonts w:ascii="黑体" w:hAnsi="黑体"/>
      <w:b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semiHidden/>
    <w:unhideWhenUsed/>
    <w:qFormat/>
    <w:uiPriority w:val="39"/>
  </w:style>
  <w:style w:type="paragraph" w:styleId="9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semiHidden/>
    <w:unhideWhenUsed/>
    <w:qFormat/>
    <w:uiPriority w:val="99"/>
    <w:rPr>
      <w:color w:val="0000FF"/>
      <w:u w:val="single"/>
    </w:rPr>
  </w:style>
  <w:style w:type="character" w:customStyle="1" w:styleId="16">
    <w:name w:val="标题 1 字符"/>
    <w:link w:val="2"/>
    <w:qFormat/>
    <w:uiPriority w:val="9"/>
    <w:rPr>
      <w:rFonts w:ascii="宋体" w:hAnsi="宋体" w:eastAsia="宋体" w:cs="宋体"/>
      <w:b/>
      <w:kern w:val="36"/>
      <w:sz w:val="32"/>
      <w:szCs w:val="18"/>
    </w:rPr>
  </w:style>
  <w:style w:type="character" w:customStyle="1" w:styleId="17">
    <w:name w:val="日期 字符"/>
    <w:link w:val="4"/>
    <w:semiHidden/>
    <w:qFormat/>
    <w:uiPriority w:val="99"/>
    <w:rPr>
      <w:kern w:val="2"/>
      <w:sz w:val="21"/>
      <w:szCs w:val="22"/>
    </w:rPr>
  </w:style>
  <w:style w:type="character" w:customStyle="1" w:styleId="18">
    <w:name w:val="页眉 字符"/>
    <w:link w:val="7"/>
    <w:qFormat/>
    <w:uiPriority w:val="99"/>
    <w:rPr>
      <w:kern w:val="2"/>
      <w:sz w:val="18"/>
      <w:szCs w:val="18"/>
    </w:rPr>
  </w:style>
  <w:style w:type="character" w:customStyle="1" w:styleId="19">
    <w:name w:val="页脚 字符"/>
    <w:link w:val="6"/>
    <w:qFormat/>
    <w:uiPriority w:val="99"/>
    <w:rPr>
      <w:kern w:val="2"/>
      <w:sz w:val="18"/>
      <w:szCs w:val="18"/>
    </w:rPr>
  </w:style>
  <w:style w:type="character" w:customStyle="1" w:styleId="20">
    <w:name w:val="批注框文本 字符"/>
    <w:basedOn w:val="13"/>
    <w:link w:val="5"/>
    <w:semiHidden/>
    <w:qFormat/>
    <w:uiPriority w:val="99"/>
    <w:rPr>
      <w:kern w:val="2"/>
      <w:sz w:val="18"/>
      <w:szCs w:val="18"/>
    </w:rPr>
  </w:style>
  <w:style w:type="paragraph" w:customStyle="1" w:styleId="21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10</Pages>
  <Words>4043</Words>
  <Characters>4077</Characters>
  <Lines>7</Lines>
  <Paragraphs>2</Paragraphs>
  <TotalTime>0</TotalTime>
  <ScaleCrop>false</ScaleCrop>
  <LinksUpToDate>false</LinksUpToDate>
  <CharactersWithSpaces>4651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2018-05-18T02:29:00Z</dcterms:created>
  <dc:creator>Lenovo User</dc:creator>
  <cp:lastModifiedBy>ntko</cp:lastModifiedBy>
  <cp:lastPrinted>2018-05-20T07:41:00Z</cp:lastPrinted>
  <dcterms:modified xsi:type="dcterms:W3CDTF">2023-04-07T06:25:44Z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D6CF8656704C47E89C17784DC038DC5D</vt:lpwstr>
  </property>
</Properties>
</file>