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36"/>
          <w:szCs w:val="36"/>
        </w:rPr>
        <w:t>年度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市级一流课程（</w:t>
      </w:r>
      <w:r>
        <w:rPr>
          <w:rFonts w:hint="eastAsia" w:ascii="方正小标宋简体" w:hAnsi="仿宋" w:eastAsia="方正小标宋简体"/>
          <w:sz w:val="36"/>
          <w:szCs w:val="36"/>
        </w:rPr>
        <w:t>虚拟仿真实验教学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课程）</w:t>
      </w:r>
    </w:p>
    <w:p>
      <w:pPr>
        <w:spacing w:line="288" w:lineRule="auto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简介视频及</w:t>
      </w:r>
      <w:r>
        <w:rPr>
          <w:rFonts w:ascii="方正小标宋简体" w:hAnsi="仿宋" w:eastAsia="方正小标宋简体"/>
          <w:color w:val="000000"/>
          <w:sz w:val="36"/>
          <w:szCs w:val="36"/>
        </w:rPr>
        <w:t>教学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引导</w:t>
      </w:r>
      <w:r>
        <w:rPr>
          <w:rFonts w:ascii="方正小标宋简体" w:hAnsi="仿宋" w:eastAsia="方正小标宋简体"/>
          <w:color w:val="000000"/>
          <w:sz w:val="36"/>
          <w:szCs w:val="36"/>
        </w:rPr>
        <w:t>视频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技术要求</w:t>
      </w:r>
      <w:bookmarkStart w:id="0" w:name="_GoBack"/>
      <w:bookmarkEnd w:id="0"/>
    </w:p>
    <w:p>
      <w:pPr>
        <w:spacing w:line="288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288" w:lineRule="auto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一、内容要求</w:t>
      </w:r>
    </w:p>
    <w:p>
      <w:pPr>
        <w:spacing w:line="288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1.简介</w:t>
      </w:r>
      <w:r>
        <w:rPr>
          <w:rFonts w:hint="eastAsia" w:ascii="仿宋" w:hAnsi="仿宋" w:eastAsia="仿宋"/>
          <w:color w:val="000000"/>
          <w:sz w:val="32"/>
          <w:szCs w:val="32"/>
        </w:rPr>
        <w:t>视频内容应重点介绍实验教学项目的整体情况，包括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项目特色、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技术手段和应用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情况、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未来规划</w:t>
      </w:r>
      <w:r>
        <w:rPr>
          <w:rFonts w:hint="eastAsia" w:ascii="仿宋" w:hAnsi="仿宋" w:eastAsia="仿宋"/>
          <w:color w:val="000000"/>
          <w:sz w:val="32"/>
          <w:szCs w:val="32"/>
        </w:rPr>
        <w:t>等，实现对所申报实验项目的真实反映，激发使用者的参与愿望。</w:t>
      </w:r>
    </w:p>
    <w:p>
      <w:pPr>
        <w:spacing w:line="288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</w:t>
      </w:r>
      <w:r>
        <w:rPr>
          <w:rFonts w:ascii="仿宋" w:hAnsi="仿宋" w:eastAsia="仿宋"/>
          <w:color w:val="000000"/>
          <w:sz w:val="32"/>
          <w:szCs w:val="32"/>
        </w:rPr>
        <w:t>教学</w:t>
      </w:r>
      <w:r>
        <w:rPr>
          <w:rFonts w:hint="eastAsia" w:ascii="仿宋" w:hAnsi="仿宋" w:eastAsia="仿宋"/>
          <w:color w:val="000000"/>
          <w:sz w:val="32"/>
          <w:szCs w:val="32"/>
        </w:rPr>
        <w:t>引导</w:t>
      </w:r>
      <w:r>
        <w:rPr>
          <w:rFonts w:ascii="仿宋" w:hAnsi="仿宋" w:eastAsia="仿宋"/>
          <w:color w:val="000000"/>
          <w:sz w:val="32"/>
          <w:szCs w:val="32"/>
        </w:rPr>
        <w:t>视频内容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仿宋" w:hAnsi="仿宋" w:eastAsia="仿宋"/>
          <w:color w:val="000000"/>
          <w:sz w:val="32"/>
          <w:szCs w:val="32"/>
        </w:rPr>
        <w:t>重点介绍</w:t>
      </w:r>
      <w:r>
        <w:rPr>
          <w:rFonts w:hint="eastAsia" w:ascii="仿宋" w:hAnsi="仿宋" w:eastAsia="仿宋"/>
          <w:color w:val="000000"/>
          <w:sz w:val="32"/>
          <w:szCs w:val="32"/>
        </w:rPr>
        <w:t>实验</w:t>
      </w:r>
      <w:r>
        <w:rPr>
          <w:rFonts w:ascii="仿宋" w:hAnsi="仿宋" w:eastAsia="仿宋"/>
          <w:color w:val="000000"/>
          <w:sz w:val="32"/>
          <w:szCs w:val="32"/>
        </w:rPr>
        <w:t>教学项目</w:t>
      </w:r>
      <w:r>
        <w:rPr>
          <w:rFonts w:hint="eastAsia" w:ascii="仿宋" w:hAnsi="仿宋" w:eastAsia="仿宋"/>
          <w:color w:val="000000"/>
          <w:sz w:val="32"/>
          <w:szCs w:val="32"/>
        </w:rPr>
        <w:t>基本情况，</w:t>
      </w:r>
      <w:r>
        <w:rPr>
          <w:rFonts w:ascii="仿宋" w:hAnsi="仿宋" w:eastAsia="仿宋"/>
          <w:color w:val="000000"/>
          <w:sz w:val="32"/>
          <w:szCs w:val="32"/>
        </w:rPr>
        <w:t>包括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实验名称、实验目的、实验环境、实验内容、实验要求、实验方法、实验步骤、实验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操作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流程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实验注意事项</w:t>
      </w:r>
      <w:r>
        <w:rPr>
          <w:rFonts w:hint="eastAsia" w:ascii="仿宋" w:hAnsi="仿宋" w:eastAsia="仿宋"/>
          <w:color w:val="000000"/>
          <w:sz w:val="32"/>
          <w:szCs w:val="32"/>
        </w:rPr>
        <w:t>等，以便使用者通过</w:t>
      </w:r>
      <w:r>
        <w:rPr>
          <w:rFonts w:ascii="仿宋" w:hAnsi="仿宋" w:eastAsia="仿宋"/>
          <w:color w:val="000000"/>
          <w:sz w:val="32"/>
          <w:szCs w:val="32"/>
        </w:rPr>
        <w:t>视频</w:t>
      </w:r>
      <w:r>
        <w:rPr>
          <w:rFonts w:hint="eastAsia" w:ascii="仿宋" w:hAnsi="仿宋" w:eastAsia="仿宋"/>
          <w:color w:val="000000"/>
          <w:sz w:val="32"/>
          <w:szCs w:val="32"/>
        </w:rPr>
        <w:t>引导可自主</w:t>
      </w:r>
      <w:r>
        <w:rPr>
          <w:rFonts w:ascii="仿宋" w:hAnsi="仿宋" w:eastAsia="仿宋"/>
          <w:color w:val="000000"/>
          <w:sz w:val="32"/>
          <w:szCs w:val="32"/>
        </w:rPr>
        <w:t>操作实验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288" w:lineRule="auto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二、视频要求</w:t>
      </w:r>
    </w:p>
    <w:p>
      <w:pPr>
        <w:spacing w:line="288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教学</w:t>
      </w:r>
      <w:r>
        <w:rPr>
          <w:rFonts w:ascii="仿宋" w:hAnsi="仿宋" w:eastAsia="仿宋"/>
          <w:color w:val="000000"/>
          <w:sz w:val="32"/>
          <w:szCs w:val="32"/>
        </w:rPr>
        <w:t>项目简介</w:t>
      </w:r>
      <w:r>
        <w:rPr>
          <w:rFonts w:hint="eastAsia" w:ascii="仿宋" w:hAnsi="仿宋" w:eastAsia="仿宋"/>
          <w:color w:val="000000"/>
          <w:sz w:val="32"/>
          <w:szCs w:val="32"/>
        </w:rPr>
        <w:t>视频时长控制在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分钟以内，项目</w:t>
      </w:r>
      <w:r>
        <w:rPr>
          <w:rFonts w:ascii="仿宋" w:hAnsi="仿宋" w:eastAsia="仿宋"/>
          <w:color w:val="000000"/>
          <w:sz w:val="32"/>
          <w:szCs w:val="32"/>
        </w:rPr>
        <w:t>教学</w:t>
      </w:r>
      <w:r>
        <w:rPr>
          <w:rFonts w:hint="eastAsia" w:ascii="仿宋" w:hAnsi="仿宋" w:eastAsia="仿宋"/>
          <w:color w:val="000000"/>
          <w:sz w:val="32"/>
          <w:szCs w:val="32"/>
        </w:rPr>
        <w:t>引导</w:t>
      </w:r>
      <w:r>
        <w:rPr>
          <w:rFonts w:ascii="仿宋" w:hAnsi="仿宋" w:eastAsia="仿宋"/>
          <w:color w:val="000000"/>
          <w:sz w:val="32"/>
          <w:szCs w:val="32"/>
        </w:rPr>
        <w:t>视频</w:t>
      </w:r>
      <w:r>
        <w:rPr>
          <w:rFonts w:hint="eastAsia" w:ascii="仿宋" w:hAnsi="仿宋" w:eastAsia="仿宋"/>
          <w:color w:val="000000"/>
          <w:sz w:val="32"/>
          <w:szCs w:val="32"/>
        </w:rPr>
        <w:t>时长</w:t>
      </w:r>
      <w:r>
        <w:rPr>
          <w:rFonts w:ascii="仿宋" w:hAnsi="仿宋" w:eastAsia="仿宋"/>
          <w:color w:val="000000"/>
          <w:sz w:val="32"/>
          <w:szCs w:val="32"/>
        </w:rPr>
        <w:t>控制在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5-8</w:t>
      </w:r>
      <w:r>
        <w:rPr>
          <w:rFonts w:hint="eastAsia" w:ascii="仿宋" w:hAnsi="仿宋" w:eastAsia="仿宋"/>
          <w:color w:val="000000"/>
          <w:sz w:val="32"/>
          <w:szCs w:val="32"/>
        </w:rPr>
        <w:t>分钟</w:t>
      </w:r>
      <w:r>
        <w:rPr>
          <w:rFonts w:ascii="仿宋" w:hAnsi="仿宋" w:eastAsia="仿宋"/>
          <w:color w:val="000000"/>
          <w:sz w:val="32"/>
          <w:szCs w:val="32"/>
        </w:rPr>
        <w:t>以内。</w:t>
      </w:r>
      <w:r>
        <w:rPr>
          <w:rFonts w:hint="eastAsia" w:ascii="仿宋" w:hAnsi="仿宋" w:eastAsia="仿宋"/>
          <w:color w:val="000000"/>
          <w:sz w:val="32"/>
          <w:szCs w:val="32"/>
        </w:rPr>
        <w:t>画面清晰、图像稳定，声音与画面同步且无杂音。如有解说应采用标准普通话配音。分辨率：1920*1080 25P或以上；编码为：H.264，H.264/AVC High Profile Level 4.2或以上；封装格式为：MP4；码流为：不小于2Mbps。视频文件不超过500MB。</w:t>
      </w:r>
    </w:p>
    <w:p>
      <w:pPr>
        <w:spacing w:line="288" w:lineRule="auto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三、音频和字幕要求</w:t>
      </w:r>
    </w:p>
    <w:p>
      <w:pPr>
        <w:spacing w:line="288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音频格式为：混合立体声；编码为：AAC、MP3；码流为：不低于128kbps，采样率48000Hz。</w:t>
      </w:r>
    </w:p>
    <w:p>
      <w:pPr>
        <w:spacing w:line="288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字</w:t>
      </w:r>
      <w:r>
        <w:rPr>
          <w:rFonts w:ascii="仿宋" w:hAnsi="仿宋" w:eastAsia="仿宋"/>
          <w:color w:val="000000"/>
          <w:sz w:val="32"/>
          <w:szCs w:val="32"/>
        </w:rPr>
        <w:t>幕要求：</w:t>
      </w:r>
      <w:r>
        <w:rPr>
          <w:rFonts w:hint="eastAsia" w:ascii="仿宋" w:hAnsi="仿宋" w:eastAsia="仿宋"/>
          <w:color w:val="000000"/>
          <w:sz w:val="32"/>
          <w:szCs w:val="32"/>
        </w:rPr>
        <w:t>直接压制在介质上。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1190"/>
    <w:rsid w:val="00037EF6"/>
    <w:rsid w:val="00364E9B"/>
    <w:rsid w:val="00456EE9"/>
    <w:rsid w:val="00C437CA"/>
    <w:rsid w:val="08004536"/>
    <w:rsid w:val="43461190"/>
    <w:rsid w:val="46F24331"/>
    <w:rsid w:val="61A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2019-07-03T02:42:00Z</dcterms:created>
  <dc:creator>%E8%83%A1%E6%8B%89%E6%8B%89</dc:creator>
  <cp:lastModifiedBy>乐金伟</cp:lastModifiedBy>
  <dcterms:modified xsi:type="dcterms:W3CDTF">2020-10-22T09:04:50Z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